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F67D7" w14:textId="77777777" w:rsidR="00640956" w:rsidRPr="00ED6578" w:rsidRDefault="008D72F9" w:rsidP="008D72F9">
      <w:pPr>
        <w:spacing w:after="240"/>
        <w:jc w:val="center"/>
        <w:rPr>
          <w:rFonts w:asciiTheme="majorHAnsi" w:hAnsiTheme="majorHAnsi" w:cs="Arial"/>
          <w:b/>
          <w:sz w:val="40"/>
          <w:szCs w:val="40"/>
        </w:rPr>
      </w:pPr>
      <w:r w:rsidRPr="00ED6578">
        <w:rPr>
          <w:rFonts w:asciiTheme="majorHAnsi" w:hAnsiTheme="majorHAnsi" w:cs="Arial"/>
          <w:b/>
          <w:sz w:val="40"/>
          <w:szCs w:val="40"/>
        </w:rPr>
        <w:t>Výzva k podávání nabídek</w:t>
      </w:r>
    </w:p>
    <w:p w14:paraId="4EFF72C1" w14:textId="77777777" w:rsidR="008850DE" w:rsidRPr="00286D51" w:rsidRDefault="008850DE" w:rsidP="0084256B">
      <w:pPr>
        <w:pStyle w:val="1slovannadpis"/>
      </w:pPr>
      <w:r w:rsidRPr="0084256B">
        <w:t>Název</w:t>
      </w:r>
      <w:r w:rsidRPr="00286D51">
        <w:t xml:space="preserve"> veřejné zakázky</w:t>
      </w:r>
    </w:p>
    <w:p w14:paraId="38E2332D" w14:textId="0ADC7E28" w:rsidR="00B0560B" w:rsidRPr="00EC228E" w:rsidRDefault="00EC228E" w:rsidP="0084256B">
      <w:pPr>
        <w:pStyle w:val="2neslovanodstavec"/>
      </w:pPr>
      <w:r w:rsidRPr="00EC228E">
        <w:t>Rekonstrukce horkovodní předávací stanice B29</w:t>
      </w:r>
    </w:p>
    <w:p w14:paraId="58D20FC0" w14:textId="77777777" w:rsidR="008850DE" w:rsidRPr="00286D51" w:rsidRDefault="008850DE" w:rsidP="0084256B">
      <w:pPr>
        <w:pStyle w:val="1slovannadpis"/>
      </w:pPr>
      <w:r w:rsidRPr="0084256B">
        <w:t>Zadavatel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2"/>
        <w:gridCol w:w="7036"/>
      </w:tblGrid>
      <w:tr w:rsidR="008850DE" w:rsidRPr="00286D51" w14:paraId="07CCCDC6" w14:textId="77777777">
        <w:tc>
          <w:tcPr>
            <w:tcW w:w="2628" w:type="dxa"/>
            <w:shd w:val="clear" w:color="auto" w:fill="auto"/>
          </w:tcPr>
          <w:p w14:paraId="0DB320C1" w14:textId="77777777" w:rsidR="008850DE" w:rsidRPr="00D90B66" w:rsidRDefault="008850DE" w:rsidP="00D90B66">
            <w:pPr>
              <w:pStyle w:val="2neslovanodstavec"/>
            </w:pPr>
            <w:r w:rsidRPr="00D90B66">
              <w:t>Název</w:t>
            </w:r>
            <w:r w:rsidR="00D93C6A" w:rsidRPr="00D90B66">
              <w:t>:</w:t>
            </w:r>
          </w:p>
        </w:tc>
        <w:tc>
          <w:tcPr>
            <w:tcW w:w="7150" w:type="dxa"/>
            <w:shd w:val="clear" w:color="auto" w:fill="auto"/>
          </w:tcPr>
          <w:p w14:paraId="2BFC4416" w14:textId="77777777" w:rsidR="008850DE" w:rsidRPr="00D90B66" w:rsidRDefault="008850DE" w:rsidP="00D90B66">
            <w:pPr>
              <w:pStyle w:val="2neslovanodstavec"/>
            </w:pPr>
            <w:r w:rsidRPr="00D90B66">
              <w:t>Dopravní podnik města Pardubic a.s.</w:t>
            </w:r>
          </w:p>
        </w:tc>
      </w:tr>
      <w:tr w:rsidR="008850DE" w:rsidRPr="00286D51" w14:paraId="7AEC741D" w14:textId="77777777">
        <w:tc>
          <w:tcPr>
            <w:tcW w:w="2628" w:type="dxa"/>
            <w:shd w:val="clear" w:color="auto" w:fill="auto"/>
          </w:tcPr>
          <w:p w14:paraId="56FEC6DF" w14:textId="77777777" w:rsidR="008850DE" w:rsidRPr="00D90B66" w:rsidRDefault="008850DE" w:rsidP="00D90B66">
            <w:pPr>
              <w:pStyle w:val="2neslovanodstavec"/>
            </w:pPr>
            <w:r w:rsidRPr="00D90B66">
              <w:t>Sídlo</w:t>
            </w:r>
            <w:r w:rsidR="00D93C6A" w:rsidRPr="00D90B66">
              <w:t>:</w:t>
            </w:r>
          </w:p>
        </w:tc>
        <w:tc>
          <w:tcPr>
            <w:tcW w:w="7150" w:type="dxa"/>
            <w:shd w:val="clear" w:color="auto" w:fill="auto"/>
          </w:tcPr>
          <w:p w14:paraId="07203DB8" w14:textId="77777777" w:rsidR="008850DE" w:rsidRPr="00D90B66" w:rsidRDefault="008850DE" w:rsidP="00D90B66">
            <w:pPr>
              <w:pStyle w:val="2neslovanodstavec"/>
            </w:pPr>
            <w:r w:rsidRPr="00D90B66">
              <w:t>Zelené předměstí, Teplého 2141, 532 20 Pardubice</w:t>
            </w:r>
          </w:p>
        </w:tc>
      </w:tr>
      <w:tr w:rsidR="008850DE" w:rsidRPr="00286D51" w14:paraId="5F7344EB" w14:textId="77777777">
        <w:tc>
          <w:tcPr>
            <w:tcW w:w="2628" w:type="dxa"/>
            <w:shd w:val="clear" w:color="auto" w:fill="auto"/>
          </w:tcPr>
          <w:p w14:paraId="5C2F662F" w14:textId="77777777" w:rsidR="008850DE" w:rsidRPr="00D90B66" w:rsidRDefault="00D93C6A" w:rsidP="00D90B66">
            <w:pPr>
              <w:pStyle w:val="2neslovanodstavec"/>
            </w:pPr>
            <w:r w:rsidRPr="00D90B66">
              <w:t>IČO:</w:t>
            </w:r>
          </w:p>
        </w:tc>
        <w:tc>
          <w:tcPr>
            <w:tcW w:w="7150" w:type="dxa"/>
            <w:shd w:val="clear" w:color="auto" w:fill="auto"/>
          </w:tcPr>
          <w:p w14:paraId="216FF769" w14:textId="77777777" w:rsidR="008850DE" w:rsidRPr="00D90B66" w:rsidRDefault="008850DE" w:rsidP="00D90B66">
            <w:pPr>
              <w:pStyle w:val="2neslovanodstavec"/>
            </w:pPr>
            <w:r w:rsidRPr="00D90B66">
              <w:t>63217066</w:t>
            </w:r>
          </w:p>
        </w:tc>
      </w:tr>
      <w:tr w:rsidR="008850DE" w:rsidRPr="00286D51" w14:paraId="47683FE0" w14:textId="77777777">
        <w:tc>
          <w:tcPr>
            <w:tcW w:w="2628" w:type="dxa"/>
            <w:shd w:val="clear" w:color="auto" w:fill="auto"/>
          </w:tcPr>
          <w:p w14:paraId="6427DA0A" w14:textId="77777777" w:rsidR="008850DE" w:rsidRPr="00D90B66" w:rsidRDefault="008850DE" w:rsidP="00D90B66">
            <w:pPr>
              <w:pStyle w:val="2neslovanodstavec"/>
            </w:pPr>
            <w:r w:rsidRPr="00D90B66">
              <w:t>Zastoupený</w:t>
            </w:r>
            <w:r w:rsidR="00D93C6A" w:rsidRPr="00D90B66">
              <w:t>:</w:t>
            </w:r>
          </w:p>
        </w:tc>
        <w:tc>
          <w:tcPr>
            <w:tcW w:w="7150" w:type="dxa"/>
            <w:shd w:val="clear" w:color="auto" w:fill="auto"/>
          </w:tcPr>
          <w:p w14:paraId="67E49656" w14:textId="77777777" w:rsidR="008850DE" w:rsidRPr="00D90B66" w:rsidRDefault="008850DE" w:rsidP="00D90B66">
            <w:pPr>
              <w:pStyle w:val="2neslovanodstavec"/>
            </w:pPr>
            <w:r w:rsidRPr="00D90B66">
              <w:t xml:space="preserve">Ing. </w:t>
            </w:r>
            <w:r w:rsidR="00BF2817" w:rsidRPr="00D90B66">
              <w:t>Tomášem Pelikánem, místopředsedou před</w:t>
            </w:r>
            <w:r w:rsidR="00E5323A" w:rsidRPr="00D90B66">
              <w:t>s</w:t>
            </w:r>
            <w:r w:rsidR="00BF2817" w:rsidRPr="00D90B66">
              <w:t>t</w:t>
            </w:r>
            <w:r w:rsidR="00E5323A" w:rsidRPr="00D90B66">
              <w:t>a</w:t>
            </w:r>
            <w:r w:rsidR="00BF2817" w:rsidRPr="00D90B66">
              <w:t>venstva</w:t>
            </w:r>
          </w:p>
        </w:tc>
      </w:tr>
    </w:tbl>
    <w:p w14:paraId="05675E07" w14:textId="77777777" w:rsidR="008850DE" w:rsidRPr="00286D51" w:rsidRDefault="008850DE" w:rsidP="0084256B">
      <w:pPr>
        <w:pStyle w:val="1slovannadpis"/>
      </w:pPr>
      <w:r w:rsidRPr="0084256B">
        <w:t>Vymezení</w:t>
      </w:r>
      <w:r w:rsidRPr="00286D51">
        <w:t xml:space="preserve"> předmětu veřejné zakázky</w:t>
      </w:r>
    </w:p>
    <w:p w14:paraId="40EBDEB2" w14:textId="77777777" w:rsidR="00F226FA" w:rsidRDefault="008850DE" w:rsidP="00F226FA">
      <w:pPr>
        <w:pStyle w:val="2neslovanodstavec"/>
        <w:rPr>
          <w:b/>
          <w:bCs/>
        </w:rPr>
      </w:pPr>
      <w:r w:rsidRPr="00F226FA">
        <w:rPr>
          <w:b/>
          <w:bCs/>
        </w:rPr>
        <w:t>Druh veřejné zakázky: </w:t>
      </w:r>
    </w:p>
    <w:p w14:paraId="5BADAEA9" w14:textId="614E154E" w:rsidR="00F226FA" w:rsidRDefault="00F226FA" w:rsidP="00F226FA">
      <w:pPr>
        <w:pStyle w:val="2neslovanodstavec"/>
      </w:pPr>
      <w:r w:rsidRPr="00F226FA">
        <w:t>Jedná se o sektorov</w:t>
      </w:r>
      <w:r w:rsidR="00A110B8">
        <w:t>ou</w:t>
      </w:r>
      <w:r w:rsidRPr="00F226FA">
        <w:t xml:space="preserve"> zakázku malého rozsahu na</w:t>
      </w:r>
      <w:r w:rsidR="00A110B8">
        <w:t xml:space="preserve"> dodávky</w:t>
      </w:r>
      <w:r w:rsidRPr="00F226FA">
        <w:t>.</w:t>
      </w:r>
    </w:p>
    <w:p w14:paraId="134F0FDC" w14:textId="77777777" w:rsidR="00F226FA" w:rsidRDefault="002C4B16" w:rsidP="00F226FA">
      <w:pPr>
        <w:pStyle w:val="3Neslovanodstavectun"/>
      </w:pPr>
      <w:r w:rsidRPr="00286D51">
        <w:t>Předmět plnění:</w:t>
      </w:r>
    </w:p>
    <w:p w14:paraId="2990D07D" w14:textId="09BBD2E9" w:rsidR="00F226FA" w:rsidRDefault="00F226FA" w:rsidP="00F226FA">
      <w:pPr>
        <w:pStyle w:val="2neslovanodstavec"/>
      </w:pPr>
      <w:r>
        <w:t xml:space="preserve">Předmětem zakázky je </w:t>
      </w:r>
      <w:bookmarkStart w:id="0" w:name="_Hlk67498535"/>
      <w:r>
        <w:t xml:space="preserve">rekonstrukce horkovodní předávací stanice B29, která se nachází v areálu zadavatele na adrese jeho sídla. Rekonstrukce je vyvolána špatným technickým stavem 2 ks dvoučlenných baterií </w:t>
      </w:r>
      <w:r w:rsidR="00AF3949">
        <w:t xml:space="preserve">rychloohřívačích </w:t>
      </w:r>
      <w:r>
        <w:t xml:space="preserve">trubkových protiproudových výměníků tepla N2-432x4000x44,1 pro vytápění připojených objektů v areálu DPMP. Výměníky jsou napadené korozí a jsou zanešené </w:t>
      </w:r>
      <w:proofErr w:type="spellStart"/>
      <w:r>
        <w:t>krustací</w:t>
      </w:r>
      <w:proofErr w:type="spellEnd"/>
      <w:r>
        <w:t xml:space="preserve"> topné vody. V rámci zakázky bude provedena náhrada stávajících výměníků tepla, včetně připojovacího potrubí na primární a sekundární straně a včetně armatur. </w:t>
      </w:r>
    </w:p>
    <w:p w14:paraId="339B02C9" w14:textId="5601830C" w:rsidR="00F226FA" w:rsidRDefault="00F226FA" w:rsidP="00F226FA">
      <w:pPr>
        <w:pStyle w:val="2neslovanodstavec"/>
      </w:pPr>
      <w:r>
        <w:t xml:space="preserve">Oběhová čerpadla </w:t>
      </w:r>
      <w:proofErr w:type="spellStart"/>
      <w:r>
        <w:t>Stratos</w:t>
      </w:r>
      <w:proofErr w:type="spellEnd"/>
      <w:r>
        <w:t xml:space="preserve"> 80 / </w:t>
      </w:r>
      <w:proofErr w:type="gramStart"/>
      <w:r>
        <w:t>1 – 12</w:t>
      </w:r>
      <w:proofErr w:type="gramEnd"/>
      <w:r>
        <w:t>, PN6, 230 V (</w:t>
      </w:r>
      <w:proofErr w:type="spellStart"/>
      <w:r>
        <w:t>Wilo</w:t>
      </w:r>
      <w:proofErr w:type="spellEnd"/>
      <w:r>
        <w:t>) vč. armatur čerpacích tratí byla v roce 2017 nově instalována. Čerpací tratě (3 ks) budou dále využity. Současná technologie předávací stanice pro ohřev teplé vody (</w:t>
      </w:r>
      <w:proofErr w:type="spellStart"/>
      <w:r>
        <w:t>TeV</w:t>
      </w:r>
      <w:proofErr w:type="spellEnd"/>
      <w:r>
        <w:t xml:space="preserve">), která prošla rekonstrukcí v roce 2016 bude nadále zachována. Veškerá technologie rekonstruované části předávací stanice bude osazena do míst stávajících výměníků tepla v těsné blízkosti dříve rekonstruovaného ohřevu </w:t>
      </w:r>
      <w:proofErr w:type="spellStart"/>
      <w:r>
        <w:t>TeV</w:t>
      </w:r>
      <w:proofErr w:type="spellEnd"/>
      <w:r>
        <w:t xml:space="preserve">. </w:t>
      </w:r>
    </w:p>
    <w:p w14:paraId="495EC66B" w14:textId="047CC112" w:rsidR="00F226FA" w:rsidRDefault="00F226FA" w:rsidP="00F226FA">
      <w:pPr>
        <w:pStyle w:val="2neslovanodstavec"/>
      </w:pPr>
      <w:r>
        <w:t xml:space="preserve">Po rekonstrukci technologie ohřevu otopné vody se očekává zlepšení účinnosti celé horkovodní předávací stanice.  </w:t>
      </w:r>
    </w:p>
    <w:p w14:paraId="53EED894" w14:textId="77777777" w:rsidR="00F226FA" w:rsidRDefault="00F226FA" w:rsidP="00F226FA">
      <w:pPr>
        <w:pStyle w:val="2neslovanodstavec"/>
      </w:pPr>
      <w:r w:rsidRPr="00286D51">
        <w:t>Požadovaný rozsah a provedení stavebních prací je uveden v přiložené projektové dokumentaci.</w:t>
      </w:r>
      <w:r>
        <w:t xml:space="preserve"> Kompletní projektová dokumentace obsahuje tyto profesní části: </w:t>
      </w:r>
    </w:p>
    <w:p w14:paraId="0CF77A37" w14:textId="77777777" w:rsidR="00F226FA" w:rsidRDefault="00F226FA" w:rsidP="00F226FA">
      <w:pPr>
        <w:pStyle w:val="2neslovanodstavec"/>
      </w:pPr>
      <w:r>
        <w:t xml:space="preserve">- část </w:t>
      </w:r>
      <w:proofErr w:type="spellStart"/>
      <w:r>
        <w:t>strojnětepelná</w:t>
      </w:r>
      <w:proofErr w:type="spellEnd"/>
      <w:r>
        <w:t xml:space="preserve">, </w:t>
      </w:r>
    </w:p>
    <w:p w14:paraId="0D18384C" w14:textId="77777777" w:rsidR="00F226FA" w:rsidRDefault="00F226FA" w:rsidP="00F226FA">
      <w:pPr>
        <w:pStyle w:val="2neslovanodstavec"/>
      </w:pPr>
      <w:r>
        <w:t>- část měření a regulace</w:t>
      </w:r>
      <w:bookmarkEnd w:id="0"/>
      <w:r>
        <w:t xml:space="preserve"> </w:t>
      </w:r>
    </w:p>
    <w:p w14:paraId="75346471" w14:textId="740D1D01" w:rsidR="00F226FA" w:rsidRDefault="00F226FA" w:rsidP="00F226FA">
      <w:pPr>
        <w:pStyle w:val="2neslovanodstavec"/>
      </w:pPr>
      <w:r>
        <w:t>Každá profese má samostatnou projekční složku vč. výkazů výměr.</w:t>
      </w:r>
      <w:r w:rsidR="00455C91">
        <w:t xml:space="preserve"> </w:t>
      </w:r>
    </w:p>
    <w:p w14:paraId="361E9617" w14:textId="55DD5833" w:rsidR="00455C91" w:rsidRDefault="00455C91" w:rsidP="00F226FA">
      <w:pPr>
        <w:pStyle w:val="2neslovanodstavec"/>
      </w:pPr>
      <w:r>
        <w:t xml:space="preserve">Zadavatel sděluje dodavatelům, že systém měření a regulace tepelného hospodářství v jeho areálu zajišťuje společnost </w:t>
      </w:r>
      <w:proofErr w:type="spellStart"/>
      <w:r>
        <w:t>Markon</w:t>
      </w:r>
      <w:proofErr w:type="spellEnd"/>
      <w:r>
        <w:t xml:space="preserve"> s.r.o. Část měření a regulace proto bude nutno provést v součinnosti se jmenovanou společností.</w:t>
      </w:r>
    </w:p>
    <w:p w14:paraId="1B14CD76" w14:textId="77777777" w:rsidR="00AD6DEC" w:rsidRPr="00286D51" w:rsidRDefault="00AD6DEC" w:rsidP="0084256B">
      <w:pPr>
        <w:pStyle w:val="1slovannadpis"/>
      </w:pPr>
      <w:r w:rsidRPr="0084256B">
        <w:t>Požadavky</w:t>
      </w:r>
      <w:r w:rsidRPr="00286D51">
        <w:t xml:space="preserve"> na kvalifikaci</w:t>
      </w:r>
    </w:p>
    <w:p w14:paraId="081AE72F" w14:textId="77777777" w:rsidR="00AD6DEC" w:rsidRPr="00286D51" w:rsidRDefault="00AD6DEC" w:rsidP="0084256B">
      <w:pPr>
        <w:pStyle w:val="6neslovanpodnadpis"/>
      </w:pPr>
      <w:r w:rsidRPr="0084256B">
        <w:t>Základní</w:t>
      </w:r>
      <w:r w:rsidRPr="00286D51">
        <w:t xml:space="preserve"> kvalifikační předpoklady</w:t>
      </w:r>
    </w:p>
    <w:p w14:paraId="0B23BC36" w14:textId="77777777" w:rsidR="00AD6DEC" w:rsidRPr="00286D51" w:rsidRDefault="00AD6DEC" w:rsidP="0084256B">
      <w:pPr>
        <w:pStyle w:val="2neslovanodstavec"/>
      </w:pPr>
      <w:r w:rsidRPr="0084256B">
        <w:t>Zadavatel</w:t>
      </w:r>
      <w:r w:rsidRPr="00286D51">
        <w:t xml:space="preserve"> požaduje</w:t>
      </w:r>
      <w:r w:rsidR="008D72F9" w:rsidRPr="00286D51">
        <w:t>, aby dodavatel</w:t>
      </w:r>
      <w:r w:rsidR="00096562" w:rsidRPr="00286D51">
        <w:t xml:space="preserve"> měl základní způsobilost pro účast v zadávacích řízeních dle zákona o zadávání veřejných zakázek,</w:t>
      </w:r>
      <w:r w:rsidR="006823BC" w:rsidRPr="00286D51">
        <w:t xml:space="preserve"> tedy aby měl základní způsobilost dle § 74 zákona.</w:t>
      </w:r>
      <w:r w:rsidR="00096562" w:rsidRPr="00286D51">
        <w:t xml:space="preserve"> </w:t>
      </w:r>
    </w:p>
    <w:p w14:paraId="74F817B0" w14:textId="77777777" w:rsidR="00AD6DEC" w:rsidRPr="00286D51" w:rsidRDefault="002C4B16" w:rsidP="00312F3E">
      <w:pPr>
        <w:pStyle w:val="3Neslovanodstavectun"/>
      </w:pPr>
      <w:r w:rsidRPr="00286D51">
        <w:t>Zadavatel nepožaduje prokázání splnění základních kvalifikačních předpokladů v nabídce, vyhrazuje si však právo požadovat prokázání základních kvalifikačních předpokladů po vybraném dodavateli</w:t>
      </w:r>
      <w:r w:rsidR="0084256B">
        <w:t xml:space="preserve"> jako podmínku pro uzavření smlouvy</w:t>
      </w:r>
      <w:r w:rsidR="006823BC" w:rsidRPr="00286D51">
        <w:t>.</w:t>
      </w:r>
    </w:p>
    <w:p w14:paraId="6CB1C45B" w14:textId="77777777" w:rsidR="00AD6DEC" w:rsidRPr="00286D51" w:rsidRDefault="00AD6DEC" w:rsidP="00312F3E">
      <w:pPr>
        <w:pStyle w:val="6neslovanpodnadpis"/>
      </w:pPr>
      <w:r w:rsidRPr="00286D51">
        <w:lastRenderedPageBreak/>
        <w:t xml:space="preserve">Profesní </w:t>
      </w:r>
      <w:r w:rsidRPr="00312F3E">
        <w:t>kvalifikační</w:t>
      </w:r>
      <w:r w:rsidRPr="00286D51">
        <w:t xml:space="preserve"> předpoklady:</w:t>
      </w:r>
    </w:p>
    <w:p w14:paraId="7AC6B5FD" w14:textId="77777777" w:rsidR="00AD6DEC" w:rsidRPr="00286D51" w:rsidRDefault="002C4B16" w:rsidP="00312F3E">
      <w:pPr>
        <w:pStyle w:val="2neslovanodstavec"/>
      </w:pPr>
      <w:r w:rsidRPr="00286D51">
        <w:t xml:space="preserve">Dodavatel </w:t>
      </w:r>
      <w:r w:rsidR="00AD6DEC" w:rsidRPr="00286D51">
        <w:t>splňuje profesní kvalifikační předpoklady, pokud je oprávněn k podnikání v oboru odpovídajícím předmětu veřejné zakázky.</w:t>
      </w:r>
    </w:p>
    <w:p w14:paraId="3440B082" w14:textId="77777777" w:rsidR="006A114C" w:rsidRPr="00286D51" w:rsidRDefault="002C4B16" w:rsidP="00312F3E">
      <w:pPr>
        <w:pStyle w:val="3Neslovanodstavectun"/>
      </w:pPr>
      <w:r w:rsidRPr="00286D51">
        <w:t xml:space="preserve">Zadavatel nepožaduje prokázání splnění základních kvalifikačních předpokladů v nabídce, vyhrazuje si však právo požadovat prokázání profesních kvalifikačních předpokladů po vybraném </w:t>
      </w:r>
      <w:r w:rsidRPr="00312F3E">
        <w:t>dodavateli</w:t>
      </w:r>
      <w:r w:rsidRPr="00286D51">
        <w:t xml:space="preserve"> jako podmínku pro uzavření smlouvy</w:t>
      </w:r>
      <w:r w:rsidR="00AD6DEC" w:rsidRPr="00286D51">
        <w:t>.</w:t>
      </w:r>
    </w:p>
    <w:p w14:paraId="30C03FF9" w14:textId="77777777" w:rsidR="00AD6DEC" w:rsidRPr="00286D51" w:rsidRDefault="00AD6DEC" w:rsidP="00312F3E">
      <w:pPr>
        <w:pStyle w:val="6neslovanpodnadpis"/>
      </w:pPr>
      <w:r w:rsidRPr="00286D51">
        <w:t xml:space="preserve">Technické </w:t>
      </w:r>
      <w:r w:rsidRPr="00312F3E">
        <w:t>kvalifikační</w:t>
      </w:r>
      <w:r w:rsidRPr="00286D51">
        <w:t xml:space="preserve"> předpoklady:</w:t>
      </w:r>
    </w:p>
    <w:p w14:paraId="5A62F7A4" w14:textId="77777777" w:rsidR="00A74F98" w:rsidRPr="00286D51" w:rsidRDefault="00AD6DEC" w:rsidP="00312F3E">
      <w:pPr>
        <w:pStyle w:val="2neslovanodstavec"/>
      </w:pPr>
      <w:r w:rsidRPr="00286D51">
        <w:t xml:space="preserve">Uchazeč splňuje technické kvalifikační předpoklady, jestliže v posledních </w:t>
      </w:r>
      <w:r w:rsidR="003854AC" w:rsidRPr="00286D51">
        <w:t>pěti</w:t>
      </w:r>
      <w:r w:rsidRPr="00286D51">
        <w:t xml:space="preserve"> letech realizoval </w:t>
      </w:r>
      <w:r w:rsidR="004576D6" w:rsidRPr="00286D51">
        <w:t xml:space="preserve">alespoň </w:t>
      </w:r>
      <w:r w:rsidR="00384B89" w:rsidRPr="00286D51">
        <w:t>3</w:t>
      </w:r>
      <w:r w:rsidR="004576D6" w:rsidRPr="00286D51">
        <w:t xml:space="preserve"> </w:t>
      </w:r>
      <w:r w:rsidRPr="00312F3E">
        <w:t>zakázky</w:t>
      </w:r>
      <w:r w:rsidRPr="00286D51">
        <w:t xml:space="preserve"> obdo</w:t>
      </w:r>
      <w:r w:rsidR="00A33163" w:rsidRPr="00286D51">
        <w:t>bného rozsahu a předmětu</w:t>
      </w:r>
      <w:r w:rsidR="00EC4DB9" w:rsidRPr="00286D51">
        <w:t xml:space="preserve"> plnění</w:t>
      </w:r>
      <w:r w:rsidR="002A7D64" w:rsidRPr="00286D51">
        <w:t xml:space="preserve"> (dále jen „referenční zakázky“)</w:t>
      </w:r>
      <w:r w:rsidR="004C0F55" w:rsidRPr="00286D51">
        <w:t xml:space="preserve">. </w:t>
      </w:r>
    </w:p>
    <w:p w14:paraId="21C333A9" w14:textId="26F65998" w:rsidR="004E2570" w:rsidRPr="00286D51" w:rsidRDefault="0091118C" w:rsidP="00312F3E">
      <w:pPr>
        <w:pStyle w:val="2neslovanodstavec"/>
      </w:pPr>
      <w:r w:rsidRPr="00286D51">
        <w:t>Za referenční zakázku se považuje zakázka</w:t>
      </w:r>
      <w:r w:rsidR="00A110B8">
        <w:t xml:space="preserve"> spočívající v rekonstrukci nebo výstavbě horkovodní předávací </w:t>
      </w:r>
      <w:r w:rsidR="00D74890">
        <w:t xml:space="preserve">stanice zahrnující dodávku a montáž horkovodních tepelných výměníků s tepelným výkonem předávaného tepla nejméně 800 </w:t>
      </w:r>
      <w:proofErr w:type="spellStart"/>
      <w:r w:rsidR="00D74890">
        <w:t>KWt</w:t>
      </w:r>
      <w:proofErr w:type="spellEnd"/>
      <w:r w:rsidR="00EB73F9" w:rsidRPr="00286D51">
        <w:t>.</w:t>
      </w:r>
    </w:p>
    <w:p w14:paraId="58A18F25" w14:textId="77777777" w:rsidR="00384B89" w:rsidRPr="00286D51" w:rsidRDefault="00384B89" w:rsidP="00312F3E">
      <w:pPr>
        <w:pStyle w:val="3Neslovanodstavectun"/>
      </w:pPr>
      <w:r w:rsidRPr="00286D51">
        <w:t>Dodavatel</w:t>
      </w:r>
      <w:r w:rsidR="004C0F55" w:rsidRPr="00286D51">
        <w:t xml:space="preserve"> prokazuje splnění technických kvalifikačních předpokladů předložením </w:t>
      </w:r>
      <w:r w:rsidRPr="00286D51">
        <w:t>čestného prohlášení, v němž budou pro jednotlivé zakázky uvedeny nejméně tyto údaje:</w:t>
      </w:r>
    </w:p>
    <w:p w14:paraId="48FD537C" w14:textId="288C3C69" w:rsidR="00C24DCE" w:rsidRPr="00286D51" w:rsidRDefault="00451C42" w:rsidP="0084256B">
      <w:pPr>
        <w:pStyle w:val="4odrky"/>
      </w:pPr>
      <w:r>
        <w:t>identifikace objednatele (</w:t>
      </w:r>
      <w:r w:rsidR="00C24DCE" w:rsidRPr="00286D51">
        <w:t>včetně kontaktních údajů na kontaktní osobu objednatele, u níž je možné referenci ověřit)</w:t>
      </w:r>
      <w:r w:rsidR="00D74890">
        <w:t>,</w:t>
      </w:r>
    </w:p>
    <w:p w14:paraId="39789C1B" w14:textId="71D58CEC" w:rsidR="00C24DCE" w:rsidRPr="00286D51" w:rsidRDefault="00C24DCE" w:rsidP="0084256B">
      <w:pPr>
        <w:pStyle w:val="4odrky"/>
      </w:pPr>
      <w:r w:rsidRPr="00286D51">
        <w:t xml:space="preserve">specifikace předmětu plnění v rozsahu nutném pro posouzení, zda zakázka naplňuje znaky referenční zakázky, </w:t>
      </w:r>
    </w:p>
    <w:p w14:paraId="005C2809" w14:textId="77777777" w:rsidR="00C24DCE" w:rsidRPr="00286D51" w:rsidRDefault="00C24DCE" w:rsidP="0084256B">
      <w:pPr>
        <w:pStyle w:val="4odrky"/>
      </w:pPr>
      <w:r w:rsidRPr="00286D51">
        <w:t>rok a měsíc plnění zakázky.</w:t>
      </w:r>
    </w:p>
    <w:p w14:paraId="6A7881DC" w14:textId="77777777" w:rsidR="00C24DCE" w:rsidRPr="00286D51" w:rsidRDefault="00C24DCE" w:rsidP="00312F3E">
      <w:pPr>
        <w:pStyle w:val="3Neslovanodstavectun"/>
      </w:pPr>
      <w:r w:rsidRPr="00286D51">
        <w:t>Čestné prohlášení bude podepsané dodavatelem nebo osobou oprávněnou dodavatele zastupovat.</w:t>
      </w:r>
    </w:p>
    <w:p w14:paraId="2C1AD5A7" w14:textId="77777777" w:rsidR="00362482" w:rsidRPr="00286D51" w:rsidRDefault="00362482" w:rsidP="00F9515C">
      <w:pPr>
        <w:pStyle w:val="1slovannadpis"/>
      </w:pPr>
      <w:r w:rsidRPr="00286D51">
        <w:t>Požadavky na zpracování nabídky</w:t>
      </w:r>
    </w:p>
    <w:p w14:paraId="07762312" w14:textId="77777777" w:rsidR="00567EA9" w:rsidRDefault="00567EA9" w:rsidP="00567EA9">
      <w:pPr>
        <w:pStyle w:val="2neslovanodstavec"/>
      </w:pPr>
      <w:r w:rsidRPr="0084256B">
        <w:t>Nabídka</w:t>
      </w:r>
      <w:r w:rsidRPr="00286D51">
        <w:t xml:space="preserve"> bude podána v českém jazyce</w:t>
      </w:r>
      <w:r>
        <w:t xml:space="preserve">. </w:t>
      </w:r>
    </w:p>
    <w:p w14:paraId="5A2C0E7A" w14:textId="77777777" w:rsidR="00567EA9" w:rsidRDefault="00567EA9" w:rsidP="00567EA9">
      <w:pPr>
        <w:pStyle w:val="2neslovanodstavec"/>
      </w:pPr>
      <w:r>
        <w:t xml:space="preserve">Pokud bude nabídka podávána v listinné podobě, musí být </w:t>
      </w:r>
      <w:r w:rsidRPr="00286D51">
        <w:t>vhodným způsobem chráněna proti manipulaci</w:t>
      </w:r>
      <w:r>
        <w:t xml:space="preserve"> a musí být podepsána dodavatelem nebo jeho zástupcem</w:t>
      </w:r>
      <w:r w:rsidRPr="00286D51">
        <w:t>.</w:t>
      </w:r>
      <w:r>
        <w:t xml:space="preserve"> V případě, že důvod zastoupení nevyplývá ze zápisu z veřejného rejstříku, musí být doložen též důvod zastoupení.</w:t>
      </w:r>
    </w:p>
    <w:p w14:paraId="1C832BC8" w14:textId="67344D36" w:rsidR="00362482" w:rsidRPr="00286D51" w:rsidRDefault="00567EA9" w:rsidP="00567EA9">
      <w:pPr>
        <w:pStyle w:val="2neslovanodstavec"/>
      </w:pPr>
      <w:r>
        <w:t>Pokud bude nabídka podávána v elektronické podobě a z tohoto oznámení nebo jeho příloh vyplývá požadavek na podpis některého dokumentu, postačí, aby součástí elektronické nabídky byl prostý elektronický snímek (</w:t>
      </w:r>
      <w:proofErr w:type="spellStart"/>
      <w:r>
        <w:t>sken</w:t>
      </w:r>
      <w:proofErr w:type="spellEnd"/>
      <w:r>
        <w:t>) příslušného dokumentu s podpisem.</w:t>
      </w:r>
    </w:p>
    <w:p w14:paraId="6F334F66" w14:textId="77777777" w:rsidR="00362482" w:rsidRPr="00286D51" w:rsidRDefault="00C24DCE" w:rsidP="0084256B">
      <w:pPr>
        <w:pStyle w:val="2neslovanodstavec"/>
      </w:pPr>
      <w:r w:rsidRPr="00286D51">
        <w:t>Nabídka bude obsahovat alespoň:</w:t>
      </w:r>
    </w:p>
    <w:p w14:paraId="1E7A01A7" w14:textId="77777777" w:rsidR="00D46A77" w:rsidRPr="0084256B" w:rsidRDefault="00C24DCE" w:rsidP="0084256B">
      <w:pPr>
        <w:pStyle w:val="4odrky"/>
      </w:pPr>
      <w:r w:rsidRPr="0084256B">
        <w:rPr>
          <w:b/>
        </w:rPr>
        <w:t>k</w:t>
      </w:r>
      <w:r w:rsidR="005000C8" w:rsidRPr="0084256B">
        <w:rPr>
          <w:b/>
        </w:rPr>
        <w:t>rycí list</w:t>
      </w:r>
      <w:r w:rsidR="000C5FDE" w:rsidRPr="0084256B">
        <w:rPr>
          <w:b/>
        </w:rPr>
        <w:t xml:space="preserve"> nabídky</w:t>
      </w:r>
      <w:r w:rsidR="005000C8" w:rsidRPr="0084256B">
        <w:t>,</w:t>
      </w:r>
      <w:r w:rsidR="00451C42" w:rsidRPr="0084256B">
        <w:t xml:space="preserve"> obsahující</w:t>
      </w:r>
      <w:r w:rsidR="008A1049" w:rsidRPr="0084256B">
        <w:t xml:space="preserve"> veškeré údaje požadované zadavatelem, jak tyto požadavky vyplývají</w:t>
      </w:r>
      <w:r w:rsidR="005000C8" w:rsidRPr="0084256B">
        <w:t xml:space="preserve"> </w:t>
      </w:r>
      <w:r w:rsidR="008A1049" w:rsidRPr="0084256B">
        <w:t>ze vzoru krycího listu, jenž je přílohou</w:t>
      </w:r>
      <w:r w:rsidR="005000C8" w:rsidRPr="0084256B">
        <w:t xml:space="preserve"> č.</w:t>
      </w:r>
      <w:r w:rsidR="002F79C7" w:rsidRPr="0084256B">
        <w:t xml:space="preserve"> </w:t>
      </w:r>
      <w:r w:rsidR="00EB73F9" w:rsidRPr="0084256B">
        <w:t>1</w:t>
      </w:r>
      <w:r w:rsidR="008A1049" w:rsidRPr="0084256B">
        <w:t xml:space="preserve"> této výzvy;</w:t>
      </w:r>
      <w:r w:rsidR="00BF2817" w:rsidRPr="0084256B">
        <w:t xml:space="preserve"> </w:t>
      </w:r>
    </w:p>
    <w:p w14:paraId="499E3869" w14:textId="77777777" w:rsidR="00010F82" w:rsidRPr="0084256B" w:rsidRDefault="008A1049" w:rsidP="0084256B">
      <w:pPr>
        <w:pStyle w:val="4odrky"/>
      </w:pPr>
      <w:r w:rsidRPr="0084256B">
        <w:rPr>
          <w:b/>
        </w:rPr>
        <w:t>doklady o kvalifikaci dodavatele</w:t>
      </w:r>
      <w:r w:rsidR="00010F82" w:rsidRPr="0084256B">
        <w:t xml:space="preserve"> </w:t>
      </w:r>
      <w:r w:rsidRPr="0084256B">
        <w:t>(zadavatel požaduje v nabídce pouze prokázání technické kvalifikace);</w:t>
      </w:r>
    </w:p>
    <w:p w14:paraId="55E6FEB1" w14:textId="77777777" w:rsidR="00010F82" w:rsidRPr="0084256B" w:rsidRDefault="008A1049" w:rsidP="0084256B">
      <w:pPr>
        <w:pStyle w:val="4odrky"/>
      </w:pPr>
      <w:r w:rsidRPr="0084256B">
        <w:rPr>
          <w:b/>
        </w:rPr>
        <w:t>oceněný soupis dodávek a prací</w:t>
      </w:r>
      <w:r w:rsidRPr="0084256B">
        <w:t xml:space="preserve"> (rozpočet), dodavatel použije soupisy dodávek a prací, které jsou součástí přílohy č. 2 – projektové dokumentace;</w:t>
      </w:r>
    </w:p>
    <w:p w14:paraId="19C5B162" w14:textId="77777777" w:rsidR="00362482" w:rsidRPr="00286D51" w:rsidRDefault="00F745FF" w:rsidP="00F9515C">
      <w:pPr>
        <w:pStyle w:val="1slovannadpis"/>
      </w:pPr>
      <w:r w:rsidRPr="00286D51">
        <w:t>Smluvní a o</w:t>
      </w:r>
      <w:r w:rsidR="00362482" w:rsidRPr="00286D51">
        <w:t>bchodní podmínky</w:t>
      </w:r>
    </w:p>
    <w:p w14:paraId="5032B15A" w14:textId="4F1373E2" w:rsidR="00A4076A" w:rsidRPr="00D90B66" w:rsidRDefault="00D90B66" w:rsidP="00312F3E">
      <w:pPr>
        <w:pStyle w:val="2neslovanodstavec"/>
      </w:pPr>
      <w:r>
        <w:t>Smluvní a obchodní podmínky jsou dány vzorem smlouvy, který je přílohou této výzvy k podávání nabídek.</w:t>
      </w:r>
      <w:r w:rsidR="004C2F55">
        <w:t xml:space="preserve"> Zadavatel na tomto místě uvádí, že požaduje dokončení zakázky nejpozději do konce září 2021.</w:t>
      </w:r>
    </w:p>
    <w:p w14:paraId="43CA9EBD" w14:textId="77777777" w:rsidR="00427F76" w:rsidRPr="00286D51" w:rsidRDefault="00F9515C" w:rsidP="00F9515C">
      <w:pPr>
        <w:pStyle w:val="1slovannadpis"/>
      </w:pPr>
      <w:r>
        <w:t>Z</w:t>
      </w:r>
      <w:r w:rsidR="00ED635E" w:rsidRPr="00286D51">
        <w:t>působ hodnocení</w:t>
      </w:r>
    </w:p>
    <w:p w14:paraId="4F3898B8" w14:textId="77777777" w:rsidR="00D93C6A" w:rsidRPr="00286D51" w:rsidRDefault="00ED635E" w:rsidP="00462ADE">
      <w:pPr>
        <w:pStyle w:val="2neslovanodstavec"/>
      </w:pPr>
      <w:r w:rsidRPr="00286D51">
        <w:t xml:space="preserve">Nabídky </w:t>
      </w:r>
      <w:r w:rsidRPr="00462ADE">
        <w:t>dodavatelů</w:t>
      </w:r>
      <w:r w:rsidRPr="00286D51">
        <w:t xml:space="preserve"> budou hodnoceny dle jejich ekonomické výhodnosti.</w:t>
      </w:r>
      <w:r w:rsidR="001675C8" w:rsidRPr="00286D51">
        <w:t xml:space="preserve"> </w:t>
      </w:r>
      <w:r w:rsidRPr="00286D51">
        <w:t>Dílčími hodnotícími kritérii jsou:</w:t>
      </w:r>
    </w:p>
    <w:p w14:paraId="49479F70" w14:textId="77777777" w:rsidR="00ED635E" w:rsidRPr="00286D51" w:rsidRDefault="00D90B66" w:rsidP="00312F3E">
      <w:pPr>
        <w:pStyle w:val="4odrky"/>
      </w:pPr>
      <w:r>
        <w:lastRenderedPageBreak/>
        <w:t xml:space="preserve">nabídková </w:t>
      </w:r>
      <w:r w:rsidR="00ED635E" w:rsidRPr="00286D51">
        <w:t>cena</w:t>
      </w:r>
    </w:p>
    <w:p w14:paraId="5BBC684C" w14:textId="20DBE111" w:rsidR="00ED635E" w:rsidRPr="00286D51" w:rsidRDefault="00A62842" w:rsidP="00312F3E">
      <w:pPr>
        <w:pStyle w:val="4odrky"/>
      </w:pPr>
      <w:r>
        <w:t>délka odstávky ohřevu teplé užitkové vody při provádění zakázky</w:t>
      </w:r>
    </w:p>
    <w:p w14:paraId="65FA18EE" w14:textId="77777777" w:rsidR="00ED635E" w:rsidRDefault="00E43D4A" w:rsidP="00462ADE">
      <w:pPr>
        <w:pStyle w:val="2neslovanodstavec"/>
      </w:pPr>
      <w:r w:rsidRPr="00286D51">
        <w:t>H</w:t>
      </w:r>
      <w:r w:rsidR="00ED635E" w:rsidRPr="00286D51">
        <w:t xml:space="preserve">odnoty </w:t>
      </w:r>
      <w:r w:rsidR="005C5F45">
        <w:t xml:space="preserve">hodnotících kritérií budou převzaty </w:t>
      </w:r>
      <w:r w:rsidR="00ED635E" w:rsidRPr="00286D51">
        <w:t>z krycích listů podaných nabídek.</w:t>
      </w:r>
    </w:p>
    <w:p w14:paraId="469B3CD3" w14:textId="77777777" w:rsidR="00462ADE" w:rsidRDefault="00F9515C" w:rsidP="00312F3E">
      <w:pPr>
        <w:pStyle w:val="3Neslovanodstavectun"/>
      </w:pPr>
      <w:r>
        <w:t xml:space="preserve">Hodnoty dílčích hodnotících kritérií budou pro každou nabídku přepočteny následujícím vzorcem:  </w:t>
      </w:r>
    </w:p>
    <w:p w14:paraId="64DEC286" w14:textId="1A8AE975" w:rsidR="008161F5" w:rsidRPr="00286D51" w:rsidRDefault="00F9515C" w:rsidP="00455C91">
      <w:pPr>
        <w:pStyle w:val="2neslovanodstavec"/>
      </w:pPr>
      <m:oMath>
        <m:r>
          <w:rPr>
            <w:rFonts w:ascii="Cambria Math" w:hAnsi="Cambria Math"/>
          </w:rPr>
          <m:t>EN=C+T∙3 000 Kč</m:t>
        </m:r>
      </m:oMath>
      <w:r w:rsidR="00462ADE" w:rsidRPr="00462ADE">
        <w:fldChar w:fldCharType="begin"/>
      </w:r>
      <w:r w:rsidR="00462ADE" w:rsidRPr="00462ADE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C+T∙10 000 Kč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C+T∙10 000 Kč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+0,1∙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462ADE" w:rsidRPr="00462ADE">
        <w:instrText xml:space="preserve"> </w:instrText>
      </w:r>
      <w:r w:rsidR="00462ADE" w:rsidRPr="00462ADE">
        <w:fldChar w:fldCharType="end"/>
      </w:r>
      <w:r w:rsidR="00462ADE" w:rsidRPr="00462ADE">
        <w:fldChar w:fldCharType="begin"/>
      </w:r>
      <w:r w:rsidR="00462ADE" w:rsidRPr="00462ADE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C+T∙10 000 Kč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C+T∙10 000 Kč</m:t>
                    </m:r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+0,1∙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den>
        </m:f>
      </m:oMath>
      <w:r w:rsidR="00462ADE" w:rsidRPr="00462ADE">
        <w:instrText xml:space="preserve"> </w:instrText>
      </w:r>
      <w:r w:rsidR="00462ADE" w:rsidRPr="00462ADE">
        <w:fldChar w:fldCharType="end"/>
      </w:r>
      <w:r w:rsidR="00462ADE">
        <w:t>, kde E</w:t>
      </w:r>
      <w:r>
        <w:t>N</w:t>
      </w:r>
      <w:r w:rsidR="00462ADE">
        <w:t xml:space="preserve"> j</w:t>
      </w:r>
      <w:r>
        <w:t>sou</w:t>
      </w:r>
      <w:r w:rsidR="00462ADE">
        <w:t xml:space="preserve"> ekonomick</w:t>
      </w:r>
      <w:r>
        <w:t>é náklady</w:t>
      </w:r>
      <w:r w:rsidR="00462ADE">
        <w:t xml:space="preserve">, C je nabídková cena, a T je </w:t>
      </w:r>
      <w:r w:rsidR="00E9585E">
        <w:t xml:space="preserve">délka </w:t>
      </w:r>
      <w:r w:rsidR="00A62842">
        <w:t>odstávky ohřevu teplé užitkové vody při provádění zakázky ve</w:t>
      </w:r>
      <w:r w:rsidR="00E9585E">
        <w:t xml:space="preserve"> dnech</w:t>
      </w:r>
      <w:r w:rsidR="00462ADE">
        <w:t xml:space="preserve">. </w:t>
      </w:r>
      <w:r w:rsidR="008A1803">
        <w:t>Jako nejvýhodnější bude vybrána nabídka, jejíž hodnota e</w:t>
      </w:r>
      <w:r>
        <w:t>konomických nákladů</w:t>
      </w:r>
      <w:r w:rsidR="008A1803">
        <w:t xml:space="preserve"> bude nejnižší.</w:t>
      </w:r>
    </w:p>
    <w:p w14:paraId="50D96825" w14:textId="77777777" w:rsidR="00BA3AE1" w:rsidRPr="00286D51" w:rsidRDefault="00BA3AE1" w:rsidP="00F9515C">
      <w:pPr>
        <w:pStyle w:val="1slovannadpis"/>
      </w:pPr>
      <w:r w:rsidRPr="00286D51">
        <w:t>Dodatečné informace</w:t>
      </w:r>
    </w:p>
    <w:p w14:paraId="3F7D28A3" w14:textId="77777777" w:rsidR="00E43D4A" w:rsidRPr="00286D51" w:rsidRDefault="00362482" w:rsidP="00312F3E">
      <w:pPr>
        <w:pStyle w:val="2neslovanodstavec"/>
      </w:pPr>
      <w:r w:rsidRPr="00286D51">
        <w:t>Případné bližš</w:t>
      </w:r>
      <w:r w:rsidR="00E43D4A" w:rsidRPr="00286D51">
        <w:t xml:space="preserve">í </w:t>
      </w:r>
      <w:r w:rsidR="00E43D4A" w:rsidRPr="00312F3E">
        <w:t>informace</w:t>
      </w:r>
      <w:r w:rsidR="00E43D4A" w:rsidRPr="00286D51">
        <w:t xml:space="preserve"> týkající se této zakázky poskytnou kontaktní osoby zadavatele:</w:t>
      </w:r>
    </w:p>
    <w:p w14:paraId="3F8CBCD9" w14:textId="77777777" w:rsidR="00E43D4A" w:rsidRPr="00451C42" w:rsidRDefault="00E873C6" w:rsidP="00312F3E">
      <w:pPr>
        <w:pStyle w:val="4odrky"/>
      </w:pPr>
      <w:r w:rsidRPr="00286D51">
        <w:t>Mgr. Pavlína Kuklová</w:t>
      </w:r>
      <w:r w:rsidR="00451C42">
        <w:t>, ref</w:t>
      </w:r>
      <w:r w:rsidR="00F9515C">
        <w:t>erentka</w:t>
      </w:r>
      <w:r w:rsidR="00E43D4A" w:rsidRPr="00286D51">
        <w:t xml:space="preserve"> právního oddělení</w:t>
      </w:r>
      <w:r w:rsidR="009A6C82" w:rsidRPr="00286D51">
        <w:t>, tel. 466 899</w:t>
      </w:r>
      <w:r w:rsidR="00451C42">
        <w:t> </w:t>
      </w:r>
      <w:r w:rsidR="009A6C82" w:rsidRPr="00286D51">
        <w:t>293,</w:t>
      </w:r>
      <w:r w:rsidR="009A6C82" w:rsidRPr="00451C42">
        <w:t xml:space="preserve"> email: </w:t>
      </w:r>
      <w:hyperlink r:id="rId8" w:history="1">
        <w:r w:rsidRPr="00451C42">
          <w:rPr>
            <w:rStyle w:val="Hypertextovodkaz"/>
            <w:rFonts w:ascii="Calibri" w:hAnsi="Calibri"/>
          </w:rPr>
          <w:t>pavlinak@dpmp.cz</w:t>
        </w:r>
      </w:hyperlink>
      <w:r w:rsidR="00E43D4A" w:rsidRPr="00451C42">
        <w:t xml:space="preserve"> nebo</w:t>
      </w:r>
    </w:p>
    <w:p w14:paraId="15359D30" w14:textId="77777777" w:rsidR="004E75ED" w:rsidRPr="00286D51" w:rsidRDefault="0068102D" w:rsidP="00312F3E">
      <w:pPr>
        <w:pStyle w:val="4odrky"/>
      </w:pPr>
      <w:r w:rsidRPr="00286D51">
        <w:t>Ing.</w:t>
      </w:r>
      <w:r w:rsidR="004025A8" w:rsidRPr="00286D51">
        <w:t xml:space="preserve"> Mgr. Martin Slezák</w:t>
      </w:r>
      <w:r w:rsidR="00362482" w:rsidRPr="00286D51">
        <w:t xml:space="preserve"> – pr</w:t>
      </w:r>
      <w:r w:rsidR="004025A8" w:rsidRPr="00286D51">
        <w:t>ávník společnosti</w:t>
      </w:r>
      <w:r w:rsidR="002F79C7" w:rsidRPr="00286D51">
        <w:t xml:space="preserve">, </w:t>
      </w:r>
      <w:r w:rsidR="009A6C82" w:rsidRPr="00286D51">
        <w:t xml:space="preserve">tel. 466 899 292, </w:t>
      </w:r>
      <w:r w:rsidR="00362482" w:rsidRPr="00286D51">
        <w:t xml:space="preserve">e-mail: </w:t>
      </w:r>
      <w:hyperlink r:id="rId9" w:history="1">
        <w:r w:rsidR="00375363" w:rsidRPr="00286D51">
          <w:rPr>
            <w:rStyle w:val="Hypertextovodkaz"/>
            <w:rFonts w:ascii="Calibri" w:hAnsi="Calibri"/>
          </w:rPr>
          <w:t>martins@dpmp.cz</w:t>
        </w:r>
      </w:hyperlink>
      <w:r w:rsidR="00375363" w:rsidRPr="00286D51">
        <w:t xml:space="preserve">.  </w:t>
      </w:r>
    </w:p>
    <w:p w14:paraId="44DBF16F" w14:textId="77777777" w:rsidR="00362482" w:rsidRPr="00286D51" w:rsidRDefault="00362482" w:rsidP="00F9515C">
      <w:pPr>
        <w:pStyle w:val="1slovannadpis"/>
      </w:pPr>
      <w:r w:rsidRPr="00286D51">
        <w:t>Místo, způsob podání a označení nabídky</w:t>
      </w:r>
    </w:p>
    <w:p w14:paraId="24B9FBA3" w14:textId="77777777" w:rsidR="006D12EA" w:rsidRDefault="006D12EA" w:rsidP="006D12EA">
      <w:pPr>
        <w:pStyle w:val="2neslovanodstavec"/>
      </w:pPr>
      <w:r w:rsidRPr="00F9515C">
        <w:t xml:space="preserve">Dodavatelé </w:t>
      </w:r>
      <w:r>
        <w:t>mohou podat nabídku v elektronické nebo listinné podobě.</w:t>
      </w:r>
    </w:p>
    <w:p w14:paraId="0DF76114" w14:textId="7B13ECB2" w:rsidR="006D12EA" w:rsidRPr="00F9515C" w:rsidRDefault="006D12EA" w:rsidP="006D12EA">
      <w:pPr>
        <w:pStyle w:val="2neslovanodstavec"/>
      </w:pPr>
      <w:r>
        <w:t xml:space="preserve">Nabídka v listinné podobě se podává </w:t>
      </w:r>
      <w:r w:rsidRPr="00F9515C">
        <w:t>v jednom vyhotovení v řádně uzavřené obálce, na které budou vyznačeny identifikační údaje dodavatele a která bude označena nápisem „</w:t>
      </w:r>
      <w:r w:rsidRPr="00EC228E">
        <w:t>Rekonstrukce horkovodní předávací stanice B29</w:t>
      </w:r>
      <w:r w:rsidRPr="00F9515C">
        <w:t>“</w:t>
      </w:r>
      <w:r>
        <w:t xml:space="preserve"> a dále </w:t>
      </w:r>
      <w:r w:rsidRPr="00F9515C">
        <w:t>výzvou „</w:t>
      </w:r>
      <w:r w:rsidRPr="00F9515C">
        <w:rPr>
          <w:b/>
        </w:rPr>
        <w:t>Neotevírat</w:t>
      </w:r>
      <w:r w:rsidRPr="00F9515C">
        <w:t>“. Na obálce musí být uvedeno označení a kontaktní adresa dodavatele.</w:t>
      </w:r>
    </w:p>
    <w:p w14:paraId="6653ECF8" w14:textId="77777777" w:rsidR="006D12EA" w:rsidRPr="00286D51" w:rsidRDefault="006D12EA" w:rsidP="006D12EA">
      <w:pPr>
        <w:pStyle w:val="2neslovanodstavec"/>
      </w:pPr>
      <w:r w:rsidRPr="00286D51">
        <w:t xml:space="preserve">Nabídky </w:t>
      </w:r>
      <w:r>
        <w:t xml:space="preserve">v listinné podobě </w:t>
      </w:r>
      <w:r w:rsidRPr="00F9515C">
        <w:t>mohou</w:t>
      </w:r>
      <w:r w:rsidRPr="00286D51">
        <w:t xml:space="preserve"> být podány:</w:t>
      </w:r>
    </w:p>
    <w:p w14:paraId="3CB6C27B" w14:textId="77777777" w:rsidR="006D12EA" w:rsidRPr="00F9515C" w:rsidRDefault="006D12EA" w:rsidP="006D12EA">
      <w:pPr>
        <w:pStyle w:val="4odrky"/>
      </w:pPr>
      <w:r w:rsidRPr="00F9515C">
        <w:t>osobně do kanceláře právníka společnosti v pracovních dnech od 9:00 do 15:00 hodin, po telefonické domluvě i v jinou hodinu, nebo</w:t>
      </w:r>
    </w:p>
    <w:p w14:paraId="4A4FC119" w14:textId="77777777" w:rsidR="006D12EA" w:rsidRPr="00F9515C" w:rsidRDefault="006D12EA" w:rsidP="006D12EA">
      <w:pPr>
        <w:pStyle w:val="4odrky"/>
      </w:pPr>
      <w:r w:rsidRPr="00F9515C">
        <w:t>zaslány v písemné podobě s označen</w:t>
      </w:r>
      <w:r>
        <w:t>í</w:t>
      </w:r>
      <w:r w:rsidRPr="00F9515C">
        <w:t>m výše uvedeným způsobem na adresu:</w:t>
      </w:r>
    </w:p>
    <w:p w14:paraId="70AFC2CE" w14:textId="77777777" w:rsidR="006D12EA" w:rsidRPr="00F9515C" w:rsidRDefault="006D12EA" w:rsidP="006D12EA">
      <w:pPr>
        <w:pStyle w:val="2neslovanodstavec"/>
        <w:ind w:left="709"/>
      </w:pPr>
      <w:r w:rsidRPr="00F9515C">
        <w:t>Dopravní podnik města Pardubic a.s.</w:t>
      </w:r>
    </w:p>
    <w:p w14:paraId="21D15A2A" w14:textId="77777777" w:rsidR="006D12EA" w:rsidRPr="00F9515C" w:rsidRDefault="006D12EA" w:rsidP="006D12EA">
      <w:pPr>
        <w:pStyle w:val="2neslovanodstavec"/>
        <w:ind w:left="709"/>
      </w:pPr>
      <w:r w:rsidRPr="00F9515C">
        <w:t>právní oddělení</w:t>
      </w:r>
    </w:p>
    <w:p w14:paraId="777CC483" w14:textId="77777777" w:rsidR="006D12EA" w:rsidRPr="00F9515C" w:rsidRDefault="006D12EA" w:rsidP="006D12EA">
      <w:pPr>
        <w:pStyle w:val="2neslovanodstavec"/>
        <w:ind w:left="709"/>
      </w:pPr>
      <w:r w:rsidRPr="00F9515C">
        <w:t>Teplého 2141</w:t>
      </w:r>
    </w:p>
    <w:p w14:paraId="088BCBD5" w14:textId="77777777" w:rsidR="006D12EA" w:rsidRDefault="006D12EA" w:rsidP="006D12EA">
      <w:pPr>
        <w:pStyle w:val="2neslovanodstavec"/>
        <w:ind w:left="709"/>
      </w:pPr>
      <w:r w:rsidRPr="00F9515C">
        <w:t>532 20 Pardubice</w:t>
      </w:r>
    </w:p>
    <w:p w14:paraId="76174FC4" w14:textId="77777777" w:rsidR="006D12EA" w:rsidRDefault="006D12EA" w:rsidP="006D12EA">
      <w:pPr>
        <w:pStyle w:val="2textkapitoly"/>
      </w:pPr>
      <w:r>
        <w:t xml:space="preserve">Nabídka v elektronické podobě se podávají prostřednictvím elektronického nástroje dostupného na webové adrese: </w:t>
      </w:r>
      <w:hyperlink r:id="rId10" w:history="1">
        <w:r w:rsidRPr="002039E6">
          <w:rPr>
            <w:rStyle w:val="Hypertextovodkaz"/>
          </w:rPr>
          <w:t>https://www.tenderarena.cz/profil/detail.jsf?identifikator=DPMP</w:t>
        </w:r>
      </w:hyperlink>
      <w:r>
        <w:t>.</w:t>
      </w:r>
    </w:p>
    <w:p w14:paraId="775C048A" w14:textId="77777777" w:rsidR="006D12EA" w:rsidRDefault="006D12EA" w:rsidP="006D12EA">
      <w:pPr>
        <w:pStyle w:val="2textkapitoly"/>
      </w:pPr>
      <w:r>
        <w:t>D</w:t>
      </w:r>
      <w:r w:rsidRPr="000F0686">
        <w:t xml:space="preserve">odavatel nahraje požadované dokumenty jako přílohy </w:t>
      </w:r>
      <w:r>
        <w:t xml:space="preserve">žádosti o účast, předběžné nabídky nebo nabídky podávané prostřednictvím shora uvedeného elektronického nástroje. </w:t>
      </w:r>
      <w:r w:rsidRPr="00003323">
        <w:t xml:space="preserve">Nabídka musí být šifrována v souladu s požadavky elektronického nástroje Tender </w:t>
      </w:r>
      <w:proofErr w:type="spellStart"/>
      <w:r w:rsidRPr="00003323">
        <w:t>arena</w:t>
      </w:r>
      <w:proofErr w:type="spellEnd"/>
      <w:r w:rsidRPr="00003323">
        <w:t xml:space="preserve">. </w:t>
      </w:r>
      <w:r>
        <w:t xml:space="preserve">Zadavatel upozorňuje, že pro podání nabídky je nutná registrace dodavatele v systému elektronického nástroje používaného zadavatelem. Registraci je možné provést na webových stránkách </w:t>
      </w:r>
      <w:hyperlink r:id="rId11" w:history="1">
        <w:r w:rsidRPr="002039E6">
          <w:rPr>
            <w:rStyle w:val="Hypertextovodkaz"/>
          </w:rPr>
          <w:t>www.tenderarena.cz</w:t>
        </w:r>
      </w:hyperlink>
      <w:r>
        <w:t>. Podrobný návod na podání nabídky je k dispozici v příručce dodavatele k elektronickému nástroji. Odkaz na příručku je na profilu zadavatele v sekci nápověda, přímý odkaz na příručku je:</w:t>
      </w:r>
    </w:p>
    <w:p w14:paraId="20272988" w14:textId="77777777" w:rsidR="006D12EA" w:rsidRDefault="00835476" w:rsidP="006D12EA">
      <w:pPr>
        <w:pStyle w:val="2textkapitoly"/>
      </w:pPr>
      <w:hyperlink r:id="rId12" w:history="1">
        <w:r w:rsidR="006D12EA" w:rsidRPr="002039E6">
          <w:rPr>
            <w:rStyle w:val="Hypertextovodkaz"/>
          </w:rPr>
          <w:t>http://navody.tendersystems.cz/doku.php?id=tenderarena:dlezzvz:dodavatel</w:t>
        </w:r>
      </w:hyperlink>
      <w:r w:rsidR="006D12EA">
        <w:t xml:space="preserve">. </w:t>
      </w:r>
    </w:p>
    <w:p w14:paraId="70FC93AB" w14:textId="19710294" w:rsidR="006D12EA" w:rsidRDefault="006D12EA" w:rsidP="006D12EA">
      <w:pPr>
        <w:pStyle w:val="2neslovanodstavec"/>
      </w:pPr>
      <w:r>
        <w:t xml:space="preserve">Dodavatel může využít též technické podpory provozovatele elektronického nástroje zadavatele, a to na telefonním čísle </w:t>
      </w:r>
      <w:r w:rsidRPr="00520CE3">
        <w:t>+420 226 258 888 (v pra</w:t>
      </w:r>
      <w:r>
        <w:t>c</w:t>
      </w:r>
      <w:r w:rsidRPr="00520CE3">
        <w:t>ovních dnech od 8:00 do 17:00 hodin)</w:t>
      </w:r>
      <w:r>
        <w:t xml:space="preserve">, e-mailu </w:t>
      </w:r>
      <w:hyperlink r:id="rId13" w:history="1">
        <w:r w:rsidRPr="002039E6">
          <w:rPr>
            <w:rStyle w:val="Hypertextovodkaz"/>
          </w:rPr>
          <w:t>support@tendersystems.cz</w:t>
        </w:r>
      </w:hyperlink>
      <w:r w:rsidRPr="00520CE3">
        <w:t xml:space="preserve">, popř. </w:t>
      </w:r>
      <w:r>
        <w:t xml:space="preserve">prostřednictvím webového rozhraní na internetové stránce: </w:t>
      </w:r>
      <w:hyperlink r:id="rId14" w:history="1">
        <w:r w:rsidRPr="002039E6">
          <w:rPr>
            <w:rStyle w:val="Hypertextovodkaz"/>
          </w:rPr>
          <w:t>http://helpdesk.tendersystems.cz/</w:t>
        </w:r>
      </w:hyperlink>
      <w:r>
        <w:t>.</w:t>
      </w:r>
    </w:p>
    <w:p w14:paraId="3AACFA47" w14:textId="77777777" w:rsidR="00362482" w:rsidRPr="00286D51" w:rsidRDefault="00362482" w:rsidP="00F9515C">
      <w:pPr>
        <w:pStyle w:val="1slovannadpis"/>
      </w:pPr>
      <w:r w:rsidRPr="00F9515C">
        <w:t>Lhůta</w:t>
      </w:r>
      <w:r w:rsidRPr="00286D51">
        <w:t xml:space="preserve"> pro podání nabídek</w:t>
      </w:r>
    </w:p>
    <w:p w14:paraId="190A551B" w14:textId="30C79C15" w:rsidR="00E16FE2" w:rsidRPr="00286D51" w:rsidRDefault="00E43D4A" w:rsidP="00F9515C">
      <w:pPr>
        <w:pStyle w:val="2neslovanodstavec"/>
      </w:pPr>
      <w:r w:rsidRPr="00286D51">
        <w:t>Konec lhůty</w:t>
      </w:r>
      <w:r w:rsidR="00D46ECA" w:rsidRPr="00286D51">
        <w:t xml:space="preserve"> pro podání nabídek je </w:t>
      </w:r>
      <w:r w:rsidR="00D46ECA" w:rsidRPr="00F9515C">
        <w:t>stanoven</w:t>
      </w:r>
      <w:r w:rsidR="00D46ECA" w:rsidRPr="00286D51">
        <w:t xml:space="preserve"> na</w:t>
      </w:r>
      <w:r w:rsidR="0032440D" w:rsidRPr="00286D51">
        <w:t xml:space="preserve"> </w:t>
      </w:r>
      <w:r w:rsidR="00455C91">
        <w:rPr>
          <w:b/>
        </w:rPr>
        <w:t>18</w:t>
      </w:r>
      <w:r w:rsidR="00F9515C" w:rsidRPr="00F23C30">
        <w:rPr>
          <w:b/>
        </w:rPr>
        <w:t>.</w:t>
      </w:r>
      <w:r w:rsidR="00F9515C" w:rsidRPr="00F9515C">
        <w:rPr>
          <w:b/>
        </w:rPr>
        <w:t xml:space="preserve"> </w:t>
      </w:r>
      <w:r w:rsidR="00455C91">
        <w:rPr>
          <w:b/>
        </w:rPr>
        <w:t>květ</w:t>
      </w:r>
      <w:r w:rsidR="004C2F55">
        <w:rPr>
          <w:b/>
        </w:rPr>
        <w:t>na</w:t>
      </w:r>
      <w:r w:rsidR="00F9515C">
        <w:t xml:space="preserve"> </w:t>
      </w:r>
      <w:r w:rsidR="008D72F9" w:rsidRPr="00286D51">
        <w:rPr>
          <w:b/>
          <w:bCs/>
        </w:rPr>
        <w:t>202</w:t>
      </w:r>
      <w:r w:rsidR="00455C91">
        <w:rPr>
          <w:b/>
          <w:bCs/>
        </w:rPr>
        <w:t>1</w:t>
      </w:r>
      <w:r w:rsidR="00D46ECA" w:rsidRPr="00286D51">
        <w:rPr>
          <w:b/>
          <w:bCs/>
        </w:rPr>
        <w:t xml:space="preserve"> v</w:t>
      </w:r>
      <w:r w:rsidR="00362482" w:rsidRPr="00286D51">
        <w:rPr>
          <w:b/>
          <w:bCs/>
        </w:rPr>
        <w:t xml:space="preserve"> 1</w:t>
      </w:r>
      <w:r w:rsidR="00D46ECA" w:rsidRPr="00286D51">
        <w:rPr>
          <w:b/>
          <w:bCs/>
        </w:rPr>
        <w:t>1</w:t>
      </w:r>
      <w:r w:rsidR="00362482" w:rsidRPr="00286D51">
        <w:rPr>
          <w:b/>
          <w:bCs/>
        </w:rPr>
        <w:t>:00 hodin</w:t>
      </w:r>
      <w:r w:rsidR="00362482" w:rsidRPr="00286D51">
        <w:t>.</w:t>
      </w:r>
    </w:p>
    <w:p w14:paraId="3C6FA215" w14:textId="77777777" w:rsidR="00362482" w:rsidRPr="00286D51" w:rsidRDefault="00362482" w:rsidP="00F9515C">
      <w:pPr>
        <w:pStyle w:val="1slovannadpis"/>
      </w:pPr>
      <w:r w:rsidRPr="00F9515C">
        <w:lastRenderedPageBreak/>
        <w:t>Jiné</w:t>
      </w:r>
      <w:r w:rsidRPr="00286D51">
        <w:t xml:space="preserve"> požadavky zadavatele na plnění zakázky a práva zadavatele</w:t>
      </w:r>
    </w:p>
    <w:p w14:paraId="21A9DF17" w14:textId="77777777" w:rsidR="00362482" w:rsidRPr="00F9515C" w:rsidRDefault="005F0483" w:rsidP="00F9515C">
      <w:pPr>
        <w:pStyle w:val="4odrky"/>
      </w:pPr>
      <w:r w:rsidRPr="00F9515C">
        <w:t>Zadavatel nebude vracet u</w:t>
      </w:r>
      <w:r w:rsidR="00362482" w:rsidRPr="00F9515C">
        <w:t>chazečům podané nabídky.</w:t>
      </w:r>
    </w:p>
    <w:p w14:paraId="0CE03892" w14:textId="77777777" w:rsidR="00362482" w:rsidRPr="00F9515C" w:rsidRDefault="00362482" w:rsidP="00F9515C">
      <w:pPr>
        <w:pStyle w:val="4odrky"/>
      </w:pPr>
      <w:r w:rsidRPr="00F9515C">
        <w:t>Zadavatel nebude poskytovat náhradu nákladů, které uchazeč vynaloží na</w:t>
      </w:r>
      <w:r w:rsidR="00AE6AF5" w:rsidRPr="00F9515C">
        <w:t xml:space="preserve"> </w:t>
      </w:r>
      <w:r w:rsidRPr="00F9515C">
        <w:t>zpracování nabídky.</w:t>
      </w:r>
    </w:p>
    <w:p w14:paraId="10E6E9E5" w14:textId="77777777" w:rsidR="00C45A39" w:rsidRPr="00F9515C" w:rsidRDefault="00C45A39" w:rsidP="00F9515C">
      <w:pPr>
        <w:pStyle w:val="4odrky"/>
      </w:pPr>
      <w:r w:rsidRPr="00F9515C">
        <w:t xml:space="preserve">Zadavatel si vyhrazuje právo na </w:t>
      </w:r>
      <w:r w:rsidR="00126518" w:rsidRPr="00F9515C">
        <w:t>změnu zadávacích podmínek</w:t>
      </w:r>
      <w:r w:rsidR="00AD774B" w:rsidRPr="00F9515C">
        <w:t xml:space="preserve"> v průběhu lhůty pro podávání nabídek</w:t>
      </w:r>
      <w:r w:rsidR="00126518" w:rsidRPr="00F9515C">
        <w:t>.</w:t>
      </w:r>
    </w:p>
    <w:p w14:paraId="05A7BA28" w14:textId="77777777" w:rsidR="00010F82" w:rsidRPr="00F9515C" w:rsidRDefault="00010F82" w:rsidP="00F9515C">
      <w:pPr>
        <w:pStyle w:val="4odrky"/>
      </w:pPr>
      <w:r w:rsidRPr="00F9515C">
        <w:t>Zadavatel si vyhrazuje právo jednat s vybraným uchazečem o textaci smlouvy</w:t>
      </w:r>
    </w:p>
    <w:p w14:paraId="0E9D3A58" w14:textId="77777777" w:rsidR="00362482" w:rsidRPr="00F9515C" w:rsidRDefault="00362482" w:rsidP="00F9515C">
      <w:pPr>
        <w:pStyle w:val="4odrky"/>
      </w:pPr>
      <w:r w:rsidRPr="00F9515C">
        <w:t>Zadavatel si vyhrazuje právo nepřijmout žádnou z podaných nabídek.</w:t>
      </w:r>
    </w:p>
    <w:p w14:paraId="40D40315" w14:textId="0F266A61" w:rsidR="002D743B" w:rsidRPr="00F9515C" w:rsidRDefault="002D743B" w:rsidP="00F9515C">
      <w:pPr>
        <w:pStyle w:val="4odrky"/>
      </w:pPr>
      <w:r w:rsidRPr="00F9515C">
        <w:t xml:space="preserve">Uchazeči </w:t>
      </w:r>
      <w:r w:rsidR="00F1722F" w:rsidRPr="00F9515C">
        <w:t>b</w:t>
      </w:r>
      <w:r w:rsidR="001006BA" w:rsidRPr="00F9515C">
        <w:t xml:space="preserve">udou svými nabídkami vázáni do </w:t>
      </w:r>
      <w:r w:rsidR="00455C91">
        <w:t>9</w:t>
      </w:r>
      <w:r w:rsidR="00F9515C">
        <w:t xml:space="preserve">. </w:t>
      </w:r>
      <w:r w:rsidR="00455C91">
        <w:t>červ</w:t>
      </w:r>
      <w:r w:rsidR="004C2F55">
        <w:t>na</w:t>
      </w:r>
      <w:r w:rsidR="00F9515C">
        <w:t xml:space="preserve"> </w:t>
      </w:r>
      <w:r w:rsidR="00D46ECA" w:rsidRPr="00F9515C">
        <w:t>202</w:t>
      </w:r>
      <w:r w:rsidR="00455C91">
        <w:t>1</w:t>
      </w:r>
      <w:bookmarkStart w:id="1" w:name="_GoBack"/>
      <w:bookmarkEnd w:id="1"/>
      <w:r w:rsidRPr="00F9515C">
        <w:t>.</w:t>
      </w:r>
      <w:r w:rsidR="00C45A39" w:rsidRPr="00F9515C">
        <w:t xml:space="preserve"> Do tohoto</w:t>
      </w:r>
      <w:r w:rsidR="00D46ECA" w:rsidRPr="00F9515C">
        <w:t xml:space="preserve"> data oznámí zadavatel dodavatelům</w:t>
      </w:r>
      <w:r w:rsidR="00C45A39" w:rsidRPr="00F9515C">
        <w:t xml:space="preserve"> vybranou nabídku.</w:t>
      </w:r>
    </w:p>
    <w:p w14:paraId="2087108D" w14:textId="77777777" w:rsidR="00362482" w:rsidRPr="00286D51" w:rsidRDefault="00D46ECA" w:rsidP="00F9515C">
      <w:pPr>
        <w:pStyle w:val="1slovannadpis"/>
      </w:pPr>
      <w:r w:rsidRPr="00286D51">
        <w:t>Další sdělení dodavatelům</w:t>
      </w:r>
    </w:p>
    <w:p w14:paraId="7892B57B" w14:textId="77777777" w:rsidR="00D46ECA" w:rsidRPr="00286D51" w:rsidRDefault="00D46ECA" w:rsidP="00312F3E">
      <w:pPr>
        <w:pStyle w:val="2neslovanodstavec"/>
      </w:pPr>
      <w:r w:rsidRPr="00286D51">
        <w:t>Touto výzvou není v souladu s ustanovením § 158, odst. 1 zákona č. 134/2016Sb., o zadávání veřejných zakázek (</w:t>
      </w:r>
      <w:r w:rsidRPr="00312F3E">
        <w:t>ZZVZ</w:t>
      </w:r>
      <w:r w:rsidRPr="00286D51">
        <w:t>), zahájeno zadávací řízení ve smyslu ZZVZ.</w:t>
      </w:r>
    </w:p>
    <w:p w14:paraId="2F491BBB" w14:textId="77777777" w:rsidR="00051B85" w:rsidRPr="00D90B66" w:rsidRDefault="00051B85" w:rsidP="00D90B66">
      <w:pPr>
        <w:pStyle w:val="2neslovanodstavec"/>
      </w:pPr>
    </w:p>
    <w:p w14:paraId="22B9AC14" w14:textId="77777777" w:rsidR="00051B85" w:rsidRPr="00312F3E" w:rsidRDefault="00D46ECA" w:rsidP="00312F3E">
      <w:pPr>
        <w:pStyle w:val="2neslovanodstavec"/>
      </w:pPr>
      <w:r w:rsidRPr="00312F3E">
        <w:t>Součástí výzvy jsou tyto přílohy:</w:t>
      </w:r>
    </w:p>
    <w:p w14:paraId="480B3842" w14:textId="77777777" w:rsidR="00D46ECA" w:rsidRPr="00312F3E" w:rsidRDefault="00D46ECA" w:rsidP="00312F3E">
      <w:pPr>
        <w:pStyle w:val="2neslovanodstavec"/>
      </w:pPr>
      <w:r w:rsidRPr="00312F3E">
        <w:t xml:space="preserve">Příloha č. 1: vzor </w:t>
      </w:r>
      <w:r w:rsidR="00D90B66">
        <w:t>smlouvy</w:t>
      </w:r>
    </w:p>
    <w:p w14:paraId="717A1045" w14:textId="77777777" w:rsidR="00D46ECA" w:rsidRDefault="00D46ECA" w:rsidP="00312F3E">
      <w:pPr>
        <w:pStyle w:val="2neslovanodstavec"/>
      </w:pPr>
      <w:r w:rsidRPr="00312F3E">
        <w:t>Příloha č. 2: projektová dokumentace</w:t>
      </w:r>
    </w:p>
    <w:p w14:paraId="72CF0E2A" w14:textId="42703E08" w:rsidR="000C2A57" w:rsidRDefault="000C2A57" w:rsidP="00312F3E">
      <w:pPr>
        <w:pStyle w:val="2neslovanodstavec"/>
      </w:pPr>
      <w:r>
        <w:t xml:space="preserve">Příloha č. 3: </w:t>
      </w:r>
      <w:r w:rsidR="004C2F55">
        <w:t>výkaz výměr k ocenění</w:t>
      </w:r>
    </w:p>
    <w:p w14:paraId="0C5F5F11" w14:textId="77777777" w:rsidR="00D90B66" w:rsidRPr="00312F3E" w:rsidRDefault="00D90B66" w:rsidP="00312F3E">
      <w:pPr>
        <w:pStyle w:val="2neslovanodstavec"/>
      </w:pPr>
      <w:r>
        <w:t xml:space="preserve">Příloha č. </w:t>
      </w:r>
      <w:r w:rsidR="00ED6578">
        <w:t>4</w:t>
      </w:r>
      <w:r>
        <w:t>: vzor krycího listu</w:t>
      </w:r>
    </w:p>
    <w:p w14:paraId="41CEC1C1" w14:textId="77777777" w:rsidR="00D46ECA" w:rsidRPr="00312F3E" w:rsidRDefault="00D46ECA" w:rsidP="00312F3E">
      <w:pPr>
        <w:pStyle w:val="2neslovanodstavec"/>
      </w:pPr>
    </w:p>
    <w:p w14:paraId="33EBD3E5" w14:textId="77777777" w:rsidR="00051B85" w:rsidRPr="00D90B66" w:rsidRDefault="00051B85" w:rsidP="00D90B66">
      <w:pPr>
        <w:pStyle w:val="2neslovanodstavec"/>
      </w:pPr>
    </w:p>
    <w:p w14:paraId="792CB64E" w14:textId="77777777" w:rsidR="00051B85" w:rsidRPr="00D90B66" w:rsidRDefault="00051B85" w:rsidP="00D90B66">
      <w:pPr>
        <w:pStyle w:val="2neslovanodstavec"/>
      </w:pPr>
    </w:p>
    <w:p w14:paraId="435ABE6E" w14:textId="77777777" w:rsidR="00051B85" w:rsidRPr="00D90B66" w:rsidRDefault="00051B85" w:rsidP="00D90B66">
      <w:pPr>
        <w:pStyle w:val="2neslovanodstavec"/>
      </w:pPr>
    </w:p>
    <w:p w14:paraId="0B48519D" w14:textId="77777777" w:rsidR="00D46ECA" w:rsidRPr="00D46ECA" w:rsidRDefault="00D46ECA" w:rsidP="00D46ECA">
      <w:pPr>
        <w:pStyle w:val="1slovannadpis"/>
        <w:numPr>
          <w:ilvl w:val="0"/>
          <w:numId w:val="0"/>
        </w:numPr>
        <w:jc w:val="left"/>
        <w:rPr>
          <w:rFonts w:ascii="Arial" w:hAnsi="Arial"/>
          <w:b w:val="0"/>
          <w:sz w:val="24"/>
          <w:szCs w:val="24"/>
        </w:rPr>
      </w:pPr>
    </w:p>
    <w:p w14:paraId="706FAABB" w14:textId="4D2F2F5D" w:rsidR="00DF6744" w:rsidRPr="00286D51" w:rsidRDefault="00362482" w:rsidP="00DF6744">
      <w:pPr>
        <w:tabs>
          <w:tab w:val="left" w:pos="2340"/>
        </w:tabs>
        <w:ind w:left="4956"/>
        <w:jc w:val="center"/>
        <w:rPr>
          <w:rFonts w:ascii="Calibri" w:hAnsi="Calibri" w:cs="Arial"/>
          <w:color w:val="000000"/>
        </w:rPr>
      </w:pPr>
      <w:r w:rsidRPr="00EB73F9">
        <w:rPr>
          <w:rFonts w:ascii="Arial" w:hAnsi="Arial" w:cs="Arial"/>
          <w:color w:val="000000"/>
        </w:rPr>
        <w:t xml:space="preserve">                                            </w:t>
      </w:r>
      <w:r w:rsidR="00DF6744" w:rsidRPr="00EB73F9">
        <w:rPr>
          <w:rFonts w:ascii="Arial" w:hAnsi="Arial" w:cs="Arial"/>
          <w:color w:val="000000"/>
        </w:rPr>
        <w:t xml:space="preserve">            </w:t>
      </w:r>
      <w:r w:rsidR="00E16FE2" w:rsidRPr="00286D51">
        <w:rPr>
          <w:rFonts w:ascii="Calibri" w:hAnsi="Calibri" w:cs="Arial"/>
          <w:color w:val="000000"/>
        </w:rPr>
        <w:t>………</w:t>
      </w:r>
      <w:r w:rsidR="00DF6744" w:rsidRPr="00286D51">
        <w:rPr>
          <w:rFonts w:ascii="Calibri" w:hAnsi="Calibri" w:cs="Arial"/>
          <w:color w:val="000000"/>
        </w:rPr>
        <w:t>………………………..…</w:t>
      </w:r>
      <w:r w:rsidRPr="00286D51">
        <w:rPr>
          <w:rFonts w:ascii="Calibri" w:hAnsi="Calibri" w:cs="Arial"/>
          <w:color w:val="000000"/>
        </w:rPr>
        <w:t xml:space="preserve">                                                    </w:t>
      </w:r>
      <w:r w:rsidR="00DF6744" w:rsidRPr="00286D51">
        <w:rPr>
          <w:rFonts w:ascii="Calibri" w:hAnsi="Calibri" w:cs="Arial"/>
          <w:color w:val="000000"/>
        </w:rPr>
        <w:t xml:space="preserve">        </w:t>
      </w:r>
      <w:r w:rsidR="004C2F55">
        <w:rPr>
          <w:rFonts w:ascii="Calibri" w:hAnsi="Calibri" w:cs="Arial"/>
          <w:color w:val="000000"/>
        </w:rPr>
        <w:t>I</w:t>
      </w:r>
      <w:r w:rsidRPr="00286D51">
        <w:rPr>
          <w:rFonts w:ascii="Calibri" w:hAnsi="Calibri" w:cs="Arial"/>
          <w:color w:val="000000"/>
        </w:rPr>
        <w:t xml:space="preserve">ng. </w:t>
      </w:r>
      <w:r w:rsidR="00F63509" w:rsidRPr="00286D51">
        <w:rPr>
          <w:rFonts w:ascii="Calibri" w:hAnsi="Calibri" w:cs="Arial"/>
          <w:color w:val="000000"/>
        </w:rPr>
        <w:t>Tomáš Pelikán</w:t>
      </w:r>
    </w:p>
    <w:p w14:paraId="06F5B8B4" w14:textId="77777777" w:rsidR="009D052E" w:rsidRPr="00286D51" w:rsidRDefault="00DF6744" w:rsidP="00422000">
      <w:pPr>
        <w:tabs>
          <w:tab w:val="left" w:pos="2340"/>
        </w:tabs>
        <w:ind w:left="4956"/>
        <w:jc w:val="center"/>
        <w:rPr>
          <w:rFonts w:ascii="Calibri" w:hAnsi="Calibri" w:cs="Arial"/>
          <w:color w:val="000000"/>
        </w:rPr>
      </w:pPr>
      <w:r w:rsidRPr="00286D51">
        <w:rPr>
          <w:rFonts w:ascii="Calibri" w:hAnsi="Calibri" w:cs="Arial"/>
          <w:color w:val="000000"/>
        </w:rPr>
        <w:t xml:space="preserve">     </w:t>
      </w:r>
      <w:r w:rsidR="00362482" w:rsidRPr="00286D51">
        <w:rPr>
          <w:rFonts w:ascii="Calibri" w:hAnsi="Calibri" w:cs="Arial"/>
          <w:color w:val="000000"/>
        </w:rPr>
        <w:t>místopředseda představenstva</w:t>
      </w:r>
    </w:p>
    <w:p w14:paraId="1BBB931B" w14:textId="77777777" w:rsidR="00F9515C" w:rsidRDefault="00F9515C">
      <w:pPr>
        <w:rPr>
          <w:rFonts w:ascii="Cambria" w:hAnsi="Cambria" w:cs="Arial"/>
          <w:b/>
        </w:rPr>
      </w:pPr>
    </w:p>
    <w:sectPr w:rsidR="00F9515C" w:rsidSect="00724D4E">
      <w:footerReference w:type="even" r:id="rId15"/>
      <w:footerReference w:type="default" r:id="rId1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07A68" w14:textId="77777777" w:rsidR="00835476" w:rsidRDefault="00835476">
      <w:r>
        <w:separator/>
      </w:r>
    </w:p>
    <w:p w14:paraId="2374D867" w14:textId="77777777" w:rsidR="00835476" w:rsidRDefault="00835476"/>
  </w:endnote>
  <w:endnote w:type="continuationSeparator" w:id="0">
    <w:p w14:paraId="63B1B479" w14:textId="77777777" w:rsidR="00835476" w:rsidRDefault="00835476">
      <w:r>
        <w:continuationSeparator/>
      </w:r>
    </w:p>
    <w:p w14:paraId="33657959" w14:textId="77777777" w:rsidR="00835476" w:rsidRDefault="00835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E17AF" w14:textId="77777777" w:rsidR="00990EC9" w:rsidRDefault="00990EC9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3F809F" w14:textId="77777777" w:rsidR="00990EC9" w:rsidRDefault="00990EC9">
    <w:pPr>
      <w:pStyle w:val="Zpat"/>
    </w:pPr>
  </w:p>
  <w:p w14:paraId="53362AC1" w14:textId="77777777" w:rsidR="00990EC9" w:rsidRDefault="00990E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54F1" w14:textId="77777777" w:rsidR="00990EC9" w:rsidRDefault="00990EC9" w:rsidP="00812A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8D1">
      <w:rPr>
        <w:rStyle w:val="slostrnky"/>
        <w:noProof/>
      </w:rPr>
      <w:t>2</w:t>
    </w:r>
    <w:r>
      <w:rPr>
        <w:rStyle w:val="slostrnky"/>
      </w:rPr>
      <w:fldChar w:fldCharType="end"/>
    </w:r>
  </w:p>
  <w:p w14:paraId="1A7687E8" w14:textId="77777777" w:rsidR="00990EC9" w:rsidRDefault="00990EC9">
    <w:pPr>
      <w:pStyle w:val="Zpat"/>
    </w:pPr>
  </w:p>
  <w:p w14:paraId="50488767" w14:textId="77777777" w:rsidR="00990EC9" w:rsidRDefault="00990E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44BC2" w14:textId="77777777" w:rsidR="00835476" w:rsidRDefault="00835476">
      <w:r>
        <w:separator/>
      </w:r>
    </w:p>
    <w:p w14:paraId="7B1B4191" w14:textId="77777777" w:rsidR="00835476" w:rsidRDefault="00835476"/>
  </w:footnote>
  <w:footnote w:type="continuationSeparator" w:id="0">
    <w:p w14:paraId="63443612" w14:textId="77777777" w:rsidR="00835476" w:rsidRDefault="00835476">
      <w:r>
        <w:continuationSeparator/>
      </w:r>
    </w:p>
    <w:p w14:paraId="4ADB4846" w14:textId="77777777" w:rsidR="00835476" w:rsidRDefault="008354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261"/>
    <w:multiLevelType w:val="hybridMultilevel"/>
    <w:tmpl w:val="A822ACF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5B5"/>
    <w:multiLevelType w:val="hybridMultilevel"/>
    <w:tmpl w:val="6BE0FC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ECB"/>
    <w:multiLevelType w:val="multilevel"/>
    <w:tmpl w:val="9D5C6B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B891F0B"/>
    <w:multiLevelType w:val="hybridMultilevel"/>
    <w:tmpl w:val="1B723FCC"/>
    <w:lvl w:ilvl="0" w:tplc="486CE588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C69"/>
    <w:multiLevelType w:val="hybridMultilevel"/>
    <w:tmpl w:val="C8EEF580"/>
    <w:lvl w:ilvl="0" w:tplc="0405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201C1322"/>
    <w:multiLevelType w:val="hybridMultilevel"/>
    <w:tmpl w:val="F47610C8"/>
    <w:lvl w:ilvl="0" w:tplc="D81AEE6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A88"/>
    <w:multiLevelType w:val="hybridMultilevel"/>
    <w:tmpl w:val="F4BED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85"/>
    <w:multiLevelType w:val="hybridMultilevel"/>
    <w:tmpl w:val="3D8CA05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5F47"/>
    <w:multiLevelType w:val="hybridMultilevel"/>
    <w:tmpl w:val="D3F8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D45C5"/>
    <w:multiLevelType w:val="hybridMultilevel"/>
    <w:tmpl w:val="9440F50C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D2DD0"/>
    <w:multiLevelType w:val="multilevel"/>
    <w:tmpl w:val="42481FBA"/>
    <w:lvl w:ilvl="0">
      <w:start w:val="1"/>
      <w:numFmt w:val="decimal"/>
      <w:pStyle w:val="n2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683"/>
      </w:pPr>
      <w:rPr>
        <w:rFonts w:hint="default"/>
      </w:rPr>
    </w:lvl>
    <w:lvl w:ilvl="2">
      <w:start w:val="1"/>
      <w:numFmt w:val="decimal"/>
      <w:isLgl/>
      <w:lvlText w:val="%3.1.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1" w15:restartNumberingAfterBreak="0">
    <w:nsid w:val="372256D2"/>
    <w:multiLevelType w:val="hybridMultilevel"/>
    <w:tmpl w:val="509CC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A3F6D"/>
    <w:multiLevelType w:val="hybridMultilevel"/>
    <w:tmpl w:val="E29AE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B7F62"/>
    <w:multiLevelType w:val="hybridMultilevel"/>
    <w:tmpl w:val="6AE663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731E8D"/>
    <w:multiLevelType w:val="hybridMultilevel"/>
    <w:tmpl w:val="E9E82F6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4DB5"/>
    <w:multiLevelType w:val="hybridMultilevel"/>
    <w:tmpl w:val="B0D46792"/>
    <w:lvl w:ilvl="0" w:tplc="51B2982E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7279D"/>
    <w:multiLevelType w:val="multilevel"/>
    <w:tmpl w:val="3D8CA05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A18AD"/>
    <w:multiLevelType w:val="hybridMultilevel"/>
    <w:tmpl w:val="1EC49206"/>
    <w:lvl w:ilvl="0" w:tplc="F5EE45BE">
      <w:numFmt w:val="bullet"/>
      <w:lvlText w:val="-"/>
      <w:lvlJc w:val="left"/>
      <w:pPr>
        <w:ind w:left="98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8" w15:restartNumberingAfterBreak="0">
    <w:nsid w:val="5AFC38E5"/>
    <w:multiLevelType w:val="hybridMultilevel"/>
    <w:tmpl w:val="F9E09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F37E1"/>
    <w:multiLevelType w:val="hybridMultilevel"/>
    <w:tmpl w:val="E4449D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F4B16"/>
    <w:multiLevelType w:val="hybridMultilevel"/>
    <w:tmpl w:val="95EE541A"/>
    <w:lvl w:ilvl="0" w:tplc="5FF4729E">
      <w:start w:val="9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3980D33"/>
    <w:multiLevelType w:val="multilevel"/>
    <w:tmpl w:val="42FC37E8"/>
    <w:lvl w:ilvl="0">
      <w:start w:val="1"/>
      <w:numFmt w:val="ordinal"/>
      <w:pStyle w:val="1slovannadpi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5psmena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F1A1F"/>
    <w:multiLevelType w:val="multilevel"/>
    <w:tmpl w:val="861EB39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966"/>
        </w:tabs>
        <w:ind w:left="966" w:hanging="426"/>
      </w:pPr>
      <w:rPr>
        <w:rFonts w:hint="default"/>
      </w:rPr>
    </w:lvl>
  </w:abstractNum>
  <w:abstractNum w:abstractNumId="23" w15:restartNumberingAfterBreak="0">
    <w:nsid w:val="6B2B27AC"/>
    <w:multiLevelType w:val="hybridMultilevel"/>
    <w:tmpl w:val="22EAE01C"/>
    <w:lvl w:ilvl="0" w:tplc="99886EA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B300A"/>
    <w:multiLevelType w:val="hybridMultilevel"/>
    <w:tmpl w:val="6CBE42E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A0030"/>
    <w:multiLevelType w:val="hybridMultilevel"/>
    <w:tmpl w:val="A7AC01F0"/>
    <w:lvl w:ilvl="0" w:tplc="0A803146">
      <w:start w:val="1"/>
      <w:numFmt w:val="bullet"/>
      <w:lvlText w:val=""/>
      <w:lvlJc w:val="left"/>
      <w:pPr>
        <w:tabs>
          <w:tab w:val="num" w:pos="984"/>
        </w:tabs>
        <w:ind w:left="264" w:firstLine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145E1"/>
    <w:multiLevelType w:val="hybridMultilevel"/>
    <w:tmpl w:val="12A46D46"/>
    <w:lvl w:ilvl="0" w:tplc="066A6528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D1D22"/>
    <w:multiLevelType w:val="hybridMultilevel"/>
    <w:tmpl w:val="C310E132"/>
    <w:lvl w:ilvl="0" w:tplc="239A1820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20B39"/>
    <w:multiLevelType w:val="hybridMultilevel"/>
    <w:tmpl w:val="54D4B1B0"/>
    <w:lvl w:ilvl="0" w:tplc="D0A29556">
      <w:start w:val="10"/>
      <w:numFmt w:val="bullet"/>
      <w:lvlText w:val="-"/>
      <w:lvlJc w:val="left"/>
      <w:pPr>
        <w:ind w:left="1068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5"/>
  </w:num>
  <w:num w:numId="4">
    <w:abstractNumId w:val="9"/>
  </w:num>
  <w:num w:numId="5">
    <w:abstractNumId w:val="21"/>
  </w:num>
  <w:num w:numId="6">
    <w:abstractNumId w:val="2"/>
  </w:num>
  <w:num w:numId="7">
    <w:abstractNumId w:val="17"/>
  </w:num>
  <w:num w:numId="8">
    <w:abstractNumId w:val="18"/>
  </w:num>
  <w:num w:numId="9">
    <w:abstractNumId w:val="11"/>
  </w:num>
  <w:num w:numId="10">
    <w:abstractNumId w:val="20"/>
  </w:num>
  <w:num w:numId="11">
    <w:abstractNumId w:val="24"/>
  </w:num>
  <w:num w:numId="12">
    <w:abstractNumId w:val="0"/>
  </w:num>
  <w:num w:numId="13">
    <w:abstractNumId w:val="7"/>
  </w:num>
  <w:num w:numId="14">
    <w:abstractNumId w:val="13"/>
  </w:num>
  <w:num w:numId="15">
    <w:abstractNumId w:val="16"/>
  </w:num>
  <w:num w:numId="16">
    <w:abstractNumId w:val="28"/>
  </w:num>
  <w:num w:numId="17">
    <w:abstractNumId w:val="8"/>
  </w:num>
  <w:num w:numId="18">
    <w:abstractNumId w:val="6"/>
  </w:num>
  <w:num w:numId="19">
    <w:abstractNumId w:val="14"/>
  </w:num>
  <w:num w:numId="20">
    <w:abstractNumId w:val="3"/>
  </w:num>
  <w:num w:numId="21">
    <w:abstractNumId w:val="27"/>
  </w:num>
  <w:num w:numId="22">
    <w:abstractNumId w:val="23"/>
  </w:num>
  <w:num w:numId="23">
    <w:abstractNumId w:val="5"/>
  </w:num>
  <w:num w:numId="24">
    <w:abstractNumId w:val="26"/>
  </w:num>
  <w:num w:numId="25">
    <w:abstractNumId w:val="15"/>
  </w:num>
  <w:num w:numId="26">
    <w:abstractNumId w:val="1"/>
  </w:num>
  <w:num w:numId="27">
    <w:abstractNumId w:val="12"/>
  </w:num>
  <w:num w:numId="28">
    <w:abstractNumId w:val="19"/>
  </w:num>
  <w:num w:numId="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029"/>
    <w:rsid w:val="00006C07"/>
    <w:rsid w:val="00007076"/>
    <w:rsid w:val="0000752B"/>
    <w:rsid w:val="0001054B"/>
    <w:rsid w:val="00010F82"/>
    <w:rsid w:val="000116C0"/>
    <w:rsid w:val="0001552D"/>
    <w:rsid w:val="000176B5"/>
    <w:rsid w:val="00017AD2"/>
    <w:rsid w:val="000204F3"/>
    <w:rsid w:val="0002459E"/>
    <w:rsid w:val="00024B7B"/>
    <w:rsid w:val="00026A2F"/>
    <w:rsid w:val="00026EC7"/>
    <w:rsid w:val="00032D49"/>
    <w:rsid w:val="00033297"/>
    <w:rsid w:val="000336DF"/>
    <w:rsid w:val="00035D87"/>
    <w:rsid w:val="00037FE2"/>
    <w:rsid w:val="00046DFF"/>
    <w:rsid w:val="00047758"/>
    <w:rsid w:val="00047B89"/>
    <w:rsid w:val="00051B85"/>
    <w:rsid w:val="00051E33"/>
    <w:rsid w:val="00052410"/>
    <w:rsid w:val="00063325"/>
    <w:rsid w:val="0006372F"/>
    <w:rsid w:val="00064929"/>
    <w:rsid w:val="0006753B"/>
    <w:rsid w:val="00067F8C"/>
    <w:rsid w:val="00081F58"/>
    <w:rsid w:val="00085DA8"/>
    <w:rsid w:val="00086ECC"/>
    <w:rsid w:val="000876F2"/>
    <w:rsid w:val="00091FE6"/>
    <w:rsid w:val="00096562"/>
    <w:rsid w:val="00096C53"/>
    <w:rsid w:val="000A0042"/>
    <w:rsid w:val="000A1753"/>
    <w:rsid w:val="000A7C32"/>
    <w:rsid w:val="000B0A35"/>
    <w:rsid w:val="000B24E9"/>
    <w:rsid w:val="000B4B65"/>
    <w:rsid w:val="000C05C1"/>
    <w:rsid w:val="000C2A57"/>
    <w:rsid w:val="000C5FDE"/>
    <w:rsid w:val="000C794B"/>
    <w:rsid w:val="000D07D2"/>
    <w:rsid w:val="000D1CAE"/>
    <w:rsid w:val="000E3B0C"/>
    <w:rsid w:val="000E5DF7"/>
    <w:rsid w:val="000F06E6"/>
    <w:rsid w:val="000F0748"/>
    <w:rsid w:val="000F4CBD"/>
    <w:rsid w:val="001006BA"/>
    <w:rsid w:val="00106411"/>
    <w:rsid w:val="00115EE9"/>
    <w:rsid w:val="0011655A"/>
    <w:rsid w:val="00120CD6"/>
    <w:rsid w:val="00121ABF"/>
    <w:rsid w:val="00123341"/>
    <w:rsid w:val="0012357E"/>
    <w:rsid w:val="00126518"/>
    <w:rsid w:val="001277C3"/>
    <w:rsid w:val="001277C7"/>
    <w:rsid w:val="00137811"/>
    <w:rsid w:val="00140C5D"/>
    <w:rsid w:val="00144826"/>
    <w:rsid w:val="001464C2"/>
    <w:rsid w:val="001470B1"/>
    <w:rsid w:val="001515E6"/>
    <w:rsid w:val="00152328"/>
    <w:rsid w:val="00153ED2"/>
    <w:rsid w:val="00155C1B"/>
    <w:rsid w:val="00155F12"/>
    <w:rsid w:val="001614BF"/>
    <w:rsid w:val="0016637F"/>
    <w:rsid w:val="001675C8"/>
    <w:rsid w:val="0016786A"/>
    <w:rsid w:val="0017290F"/>
    <w:rsid w:val="00176D3C"/>
    <w:rsid w:val="00176E4C"/>
    <w:rsid w:val="00180EA1"/>
    <w:rsid w:val="001813B4"/>
    <w:rsid w:val="00181BFD"/>
    <w:rsid w:val="00186FFC"/>
    <w:rsid w:val="00187668"/>
    <w:rsid w:val="00196306"/>
    <w:rsid w:val="0019695B"/>
    <w:rsid w:val="00196D04"/>
    <w:rsid w:val="001976E9"/>
    <w:rsid w:val="001A135E"/>
    <w:rsid w:val="001A15E1"/>
    <w:rsid w:val="001A17D3"/>
    <w:rsid w:val="001B3887"/>
    <w:rsid w:val="001C32A5"/>
    <w:rsid w:val="001C7017"/>
    <w:rsid w:val="001D5D39"/>
    <w:rsid w:val="001E0062"/>
    <w:rsid w:val="001E1DFC"/>
    <w:rsid w:val="001E308B"/>
    <w:rsid w:val="001E3B30"/>
    <w:rsid w:val="001E5950"/>
    <w:rsid w:val="001E7139"/>
    <w:rsid w:val="001F2FF8"/>
    <w:rsid w:val="001F60EF"/>
    <w:rsid w:val="00204238"/>
    <w:rsid w:val="00212495"/>
    <w:rsid w:val="002135AA"/>
    <w:rsid w:val="00214E8B"/>
    <w:rsid w:val="00221A74"/>
    <w:rsid w:val="002238EA"/>
    <w:rsid w:val="00231E8A"/>
    <w:rsid w:val="00232298"/>
    <w:rsid w:val="002330B7"/>
    <w:rsid w:val="00241DBE"/>
    <w:rsid w:val="0025051A"/>
    <w:rsid w:val="00254E39"/>
    <w:rsid w:val="002633E7"/>
    <w:rsid w:val="00274FDB"/>
    <w:rsid w:val="00281087"/>
    <w:rsid w:val="00283B40"/>
    <w:rsid w:val="00284A24"/>
    <w:rsid w:val="00285174"/>
    <w:rsid w:val="00286D51"/>
    <w:rsid w:val="00292D75"/>
    <w:rsid w:val="0029316B"/>
    <w:rsid w:val="002A7D64"/>
    <w:rsid w:val="002B0A70"/>
    <w:rsid w:val="002B4794"/>
    <w:rsid w:val="002B7ACC"/>
    <w:rsid w:val="002C0ABA"/>
    <w:rsid w:val="002C4B16"/>
    <w:rsid w:val="002D0235"/>
    <w:rsid w:val="002D6B57"/>
    <w:rsid w:val="002D6E6D"/>
    <w:rsid w:val="002D743B"/>
    <w:rsid w:val="002E723C"/>
    <w:rsid w:val="002E729C"/>
    <w:rsid w:val="002F1F27"/>
    <w:rsid w:val="002F5DFA"/>
    <w:rsid w:val="002F79C7"/>
    <w:rsid w:val="003029CF"/>
    <w:rsid w:val="00304DD6"/>
    <w:rsid w:val="00306B97"/>
    <w:rsid w:val="00312F3E"/>
    <w:rsid w:val="0031415B"/>
    <w:rsid w:val="003155C6"/>
    <w:rsid w:val="003156A6"/>
    <w:rsid w:val="0032440D"/>
    <w:rsid w:val="00324529"/>
    <w:rsid w:val="003333E6"/>
    <w:rsid w:val="00335976"/>
    <w:rsid w:val="00335BB3"/>
    <w:rsid w:val="0034029B"/>
    <w:rsid w:val="00345F4D"/>
    <w:rsid w:val="00347EAF"/>
    <w:rsid w:val="00354A79"/>
    <w:rsid w:val="0036007C"/>
    <w:rsid w:val="003611D4"/>
    <w:rsid w:val="00361569"/>
    <w:rsid w:val="00362482"/>
    <w:rsid w:val="00364B96"/>
    <w:rsid w:val="00366830"/>
    <w:rsid w:val="0037175F"/>
    <w:rsid w:val="00371C03"/>
    <w:rsid w:val="00371CF3"/>
    <w:rsid w:val="00374F93"/>
    <w:rsid w:val="00375363"/>
    <w:rsid w:val="00383178"/>
    <w:rsid w:val="00384B89"/>
    <w:rsid w:val="003854AC"/>
    <w:rsid w:val="00395B82"/>
    <w:rsid w:val="003A008E"/>
    <w:rsid w:val="003A3566"/>
    <w:rsid w:val="003A4991"/>
    <w:rsid w:val="003A5465"/>
    <w:rsid w:val="003B3D17"/>
    <w:rsid w:val="003B456A"/>
    <w:rsid w:val="003C0EE7"/>
    <w:rsid w:val="003C2847"/>
    <w:rsid w:val="003C49C1"/>
    <w:rsid w:val="003C5B2D"/>
    <w:rsid w:val="003D402B"/>
    <w:rsid w:val="003D7521"/>
    <w:rsid w:val="003E51A3"/>
    <w:rsid w:val="003E5AB2"/>
    <w:rsid w:val="003E799D"/>
    <w:rsid w:val="003E7E69"/>
    <w:rsid w:val="003F1C0C"/>
    <w:rsid w:val="003F28C1"/>
    <w:rsid w:val="003F29DC"/>
    <w:rsid w:val="003F308A"/>
    <w:rsid w:val="003F6AEA"/>
    <w:rsid w:val="004025A8"/>
    <w:rsid w:val="004027E2"/>
    <w:rsid w:val="00406EE3"/>
    <w:rsid w:val="00410932"/>
    <w:rsid w:val="00410AA7"/>
    <w:rsid w:val="00413771"/>
    <w:rsid w:val="00415B93"/>
    <w:rsid w:val="00422000"/>
    <w:rsid w:val="00423328"/>
    <w:rsid w:val="004244A1"/>
    <w:rsid w:val="00426D4F"/>
    <w:rsid w:val="00427F76"/>
    <w:rsid w:val="004311FD"/>
    <w:rsid w:val="0043317B"/>
    <w:rsid w:val="00440DD4"/>
    <w:rsid w:val="0044142E"/>
    <w:rsid w:val="00446F74"/>
    <w:rsid w:val="00447156"/>
    <w:rsid w:val="00451C42"/>
    <w:rsid w:val="00453CA9"/>
    <w:rsid w:val="00455C91"/>
    <w:rsid w:val="004576D6"/>
    <w:rsid w:val="00457FE5"/>
    <w:rsid w:val="00462609"/>
    <w:rsid w:val="00462ADE"/>
    <w:rsid w:val="004702D3"/>
    <w:rsid w:val="00477D15"/>
    <w:rsid w:val="00484061"/>
    <w:rsid w:val="00490FC1"/>
    <w:rsid w:val="004911EF"/>
    <w:rsid w:val="00494282"/>
    <w:rsid w:val="00495C79"/>
    <w:rsid w:val="00496EDB"/>
    <w:rsid w:val="004A6FFC"/>
    <w:rsid w:val="004A7053"/>
    <w:rsid w:val="004B6DF4"/>
    <w:rsid w:val="004B79EF"/>
    <w:rsid w:val="004C0F55"/>
    <w:rsid w:val="004C219B"/>
    <w:rsid w:val="004C2F55"/>
    <w:rsid w:val="004D0A22"/>
    <w:rsid w:val="004D18D1"/>
    <w:rsid w:val="004D30AF"/>
    <w:rsid w:val="004E2570"/>
    <w:rsid w:val="004E4979"/>
    <w:rsid w:val="004E7299"/>
    <w:rsid w:val="004E75ED"/>
    <w:rsid w:val="004F03C5"/>
    <w:rsid w:val="004F0739"/>
    <w:rsid w:val="004F3904"/>
    <w:rsid w:val="004F4FD3"/>
    <w:rsid w:val="004F5A2C"/>
    <w:rsid w:val="005000C8"/>
    <w:rsid w:val="0051100C"/>
    <w:rsid w:val="005168E0"/>
    <w:rsid w:val="005254A4"/>
    <w:rsid w:val="00527D5D"/>
    <w:rsid w:val="005359FE"/>
    <w:rsid w:val="005360E6"/>
    <w:rsid w:val="00537C82"/>
    <w:rsid w:val="00537F81"/>
    <w:rsid w:val="00546555"/>
    <w:rsid w:val="005467C8"/>
    <w:rsid w:val="005505AD"/>
    <w:rsid w:val="00550EA4"/>
    <w:rsid w:val="00555BBB"/>
    <w:rsid w:val="005565FB"/>
    <w:rsid w:val="0055678A"/>
    <w:rsid w:val="005568EE"/>
    <w:rsid w:val="00556E0A"/>
    <w:rsid w:val="005575DA"/>
    <w:rsid w:val="005604EE"/>
    <w:rsid w:val="00564226"/>
    <w:rsid w:val="005654E7"/>
    <w:rsid w:val="00567EA9"/>
    <w:rsid w:val="005736A8"/>
    <w:rsid w:val="00574A4C"/>
    <w:rsid w:val="00576475"/>
    <w:rsid w:val="0057689E"/>
    <w:rsid w:val="00580EB1"/>
    <w:rsid w:val="0058376A"/>
    <w:rsid w:val="00583EB0"/>
    <w:rsid w:val="00584B4C"/>
    <w:rsid w:val="00587F8F"/>
    <w:rsid w:val="00595E16"/>
    <w:rsid w:val="00596ACF"/>
    <w:rsid w:val="005A4C83"/>
    <w:rsid w:val="005B0C13"/>
    <w:rsid w:val="005B2B1E"/>
    <w:rsid w:val="005B3801"/>
    <w:rsid w:val="005B4134"/>
    <w:rsid w:val="005C5F45"/>
    <w:rsid w:val="005C6487"/>
    <w:rsid w:val="005C7853"/>
    <w:rsid w:val="005D5CCB"/>
    <w:rsid w:val="005F0483"/>
    <w:rsid w:val="005F47F1"/>
    <w:rsid w:val="00600DC8"/>
    <w:rsid w:val="006030D1"/>
    <w:rsid w:val="00605E3F"/>
    <w:rsid w:val="00606D4E"/>
    <w:rsid w:val="006147DD"/>
    <w:rsid w:val="00614BAC"/>
    <w:rsid w:val="006226C7"/>
    <w:rsid w:val="0062560A"/>
    <w:rsid w:val="0062645D"/>
    <w:rsid w:val="006322A8"/>
    <w:rsid w:val="00634D37"/>
    <w:rsid w:val="006352C4"/>
    <w:rsid w:val="006405DC"/>
    <w:rsid w:val="00640956"/>
    <w:rsid w:val="006433BA"/>
    <w:rsid w:val="006528AB"/>
    <w:rsid w:val="006546EA"/>
    <w:rsid w:val="006556AB"/>
    <w:rsid w:val="006666E4"/>
    <w:rsid w:val="006732A4"/>
    <w:rsid w:val="006733AC"/>
    <w:rsid w:val="00673A5C"/>
    <w:rsid w:val="00676B89"/>
    <w:rsid w:val="0068102D"/>
    <w:rsid w:val="00681898"/>
    <w:rsid w:val="006822C5"/>
    <w:rsid w:val="006823BC"/>
    <w:rsid w:val="00685B46"/>
    <w:rsid w:val="0069252F"/>
    <w:rsid w:val="00695327"/>
    <w:rsid w:val="006A114C"/>
    <w:rsid w:val="006A42E7"/>
    <w:rsid w:val="006B08E1"/>
    <w:rsid w:val="006B4304"/>
    <w:rsid w:val="006B726E"/>
    <w:rsid w:val="006C05A6"/>
    <w:rsid w:val="006C1850"/>
    <w:rsid w:val="006C414B"/>
    <w:rsid w:val="006C6206"/>
    <w:rsid w:val="006D12EA"/>
    <w:rsid w:val="006E0E37"/>
    <w:rsid w:val="006E2491"/>
    <w:rsid w:val="006E2CF1"/>
    <w:rsid w:val="006E69A9"/>
    <w:rsid w:val="0070365C"/>
    <w:rsid w:val="00704EB4"/>
    <w:rsid w:val="00706072"/>
    <w:rsid w:val="00706418"/>
    <w:rsid w:val="00711994"/>
    <w:rsid w:val="00717F5F"/>
    <w:rsid w:val="00723F91"/>
    <w:rsid w:val="00724D4E"/>
    <w:rsid w:val="00726338"/>
    <w:rsid w:val="00726A3F"/>
    <w:rsid w:val="0072791E"/>
    <w:rsid w:val="007302D9"/>
    <w:rsid w:val="00735EFE"/>
    <w:rsid w:val="00737203"/>
    <w:rsid w:val="00737610"/>
    <w:rsid w:val="00744A7A"/>
    <w:rsid w:val="00745AA8"/>
    <w:rsid w:val="007470FA"/>
    <w:rsid w:val="007531C5"/>
    <w:rsid w:val="00754281"/>
    <w:rsid w:val="0075583D"/>
    <w:rsid w:val="00764A64"/>
    <w:rsid w:val="007661AF"/>
    <w:rsid w:val="007768F7"/>
    <w:rsid w:val="00783053"/>
    <w:rsid w:val="00791147"/>
    <w:rsid w:val="007A3639"/>
    <w:rsid w:val="007A573A"/>
    <w:rsid w:val="007A77AE"/>
    <w:rsid w:val="007B0160"/>
    <w:rsid w:val="007B1E7C"/>
    <w:rsid w:val="007B7797"/>
    <w:rsid w:val="007B7A54"/>
    <w:rsid w:val="007B7D95"/>
    <w:rsid w:val="007C34F7"/>
    <w:rsid w:val="007C4FB3"/>
    <w:rsid w:val="007D130F"/>
    <w:rsid w:val="007D2BE4"/>
    <w:rsid w:val="007D3D37"/>
    <w:rsid w:val="007D4725"/>
    <w:rsid w:val="007D515E"/>
    <w:rsid w:val="007D7D8A"/>
    <w:rsid w:val="007E1B43"/>
    <w:rsid w:val="007E3D8C"/>
    <w:rsid w:val="007E524A"/>
    <w:rsid w:val="007F2D81"/>
    <w:rsid w:val="007F39B8"/>
    <w:rsid w:val="007F7185"/>
    <w:rsid w:val="008017FA"/>
    <w:rsid w:val="008034B5"/>
    <w:rsid w:val="00804F52"/>
    <w:rsid w:val="00807D1A"/>
    <w:rsid w:val="00812A7C"/>
    <w:rsid w:val="008161F5"/>
    <w:rsid w:val="008175D6"/>
    <w:rsid w:val="0082211B"/>
    <w:rsid w:val="0082392D"/>
    <w:rsid w:val="00824BF2"/>
    <w:rsid w:val="00826984"/>
    <w:rsid w:val="00826A30"/>
    <w:rsid w:val="00827F3B"/>
    <w:rsid w:val="00831D5D"/>
    <w:rsid w:val="008352FA"/>
    <w:rsid w:val="00835476"/>
    <w:rsid w:val="0084051E"/>
    <w:rsid w:val="008423F3"/>
    <w:rsid w:val="0084256B"/>
    <w:rsid w:val="00846A15"/>
    <w:rsid w:val="00847D5E"/>
    <w:rsid w:val="00850F69"/>
    <w:rsid w:val="00851D62"/>
    <w:rsid w:val="00873E54"/>
    <w:rsid w:val="00874437"/>
    <w:rsid w:val="00876C0D"/>
    <w:rsid w:val="00877166"/>
    <w:rsid w:val="00877805"/>
    <w:rsid w:val="0088085B"/>
    <w:rsid w:val="00881277"/>
    <w:rsid w:val="00884425"/>
    <w:rsid w:val="008850DE"/>
    <w:rsid w:val="008852A2"/>
    <w:rsid w:val="0088588C"/>
    <w:rsid w:val="00886C2F"/>
    <w:rsid w:val="00890AE8"/>
    <w:rsid w:val="00892B67"/>
    <w:rsid w:val="0089356D"/>
    <w:rsid w:val="008957B1"/>
    <w:rsid w:val="008A1049"/>
    <w:rsid w:val="008A1803"/>
    <w:rsid w:val="008A331B"/>
    <w:rsid w:val="008A51E6"/>
    <w:rsid w:val="008A7F6A"/>
    <w:rsid w:val="008B2B4D"/>
    <w:rsid w:val="008C3F46"/>
    <w:rsid w:val="008C5D84"/>
    <w:rsid w:val="008D12CB"/>
    <w:rsid w:val="008D6562"/>
    <w:rsid w:val="008D698E"/>
    <w:rsid w:val="008D72F9"/>
    <w:rsid w:val="008E0997"/>
    <w:rsid w:val="008E1062"/>
    <w:rsid w:val="008E2038"/>
    <w:rsid w:val="008E4205"/>
    <w:rsid w:val="008F14CE"/>
    <w:rsid w:val="008F1AB3"/>
    <w:rsid w:val="008F5A38"/>
    <w:rsid w:val="00900C78"/>
    <w:rsid w:val="00905662"/>
    <w:rsid w:val="0091118C"/>
    <w:rsid w:val="00917BF5"/>
    <w:rsid w:val="00931BCF"/>
    <w:rsid w:val="009346E0"/>
    <w:rsid w:val="009368B7"/>
    <w:rsid w:val="00940780"/>
    <w:rsid w:val="00940828"/>
    <w:rsid w:val="00943C91"/>
    <w:rsid w:val="009455E0"/>
    <w:rsid w:val="00952D47"/>
    <w:rsid w:val="00954599"/>
    <w:rsid w:val="0096680B"/>
    <w:rsid w:val="00967D6D"/>
    <w:rsid w:val="00967E39"/>
    <w:rsid w:val="009702DE"/>
    <w:rsid w:val="009771AE"/>
    <w:rsid w:val="009859E3"/>
    <w:rsid w:val="00985E70"/>
    <w:rsid w:val="00990EC9"/>
    <w:rsid w:val="00995D5E"/>
    <w:rsid w:val="00996235"/>
    <w:rsid w:val="0099735F"/>
    <w:rsid w:val="009A2924"/>
    <w:rsid w:val="009A6C82"/>
    <w:rsid w:val="009B3C20"/>
    <w:rsid w:val="009C1135"/>
    <w:rsid w:val="009C18C8"/>
    <w:rsid w:val="009C2223"/>
    <w:rsid w:val="009C6996"/>
    <w:rsid w:val="009D02B4"/>
    <w:rsid w:val="009D052E"/>
    <w:rsid w:val="009D5A9A"/>
    <w:rsid w:val="009D5AAC"/>
    <w:rsid w:val="009D5F94"/>
    <w:rsid w:val="009D7D6F"/>
    <w:rsid w:val="009E25DC"/>
    <w:rsid w:val="009E7CE4"/>
    <w:rsid w:val="009F00B2"/>
    <w:rsid w:val="009F06E5"/>
    <w:rsid w:val="009F38ED"/>
    <w:rsid w:val="00A01EB7"/>
    <w:rsid w:val="00A022A5"/>
    <w:rsid w:val="00A03509"/>
    <w:rsid w:val="00A110B8"/>
    <w:rsid w:val="00A112FC"/>
    <w:rsid w:val="00A121D8"/>
    <w:rsid w:val="00A22DE9"/>
    <w:rsid w:val="00A253E2"/>
    <w:rsid w:val="00A309B0"/>
    <w:rsid w:val="00A32BDC"/>
    <w:rsid w:val="00A33163"/>
    <w:rsid w:val="00A3410A"/>
    <w:rsid w:val="00A35920"/>
    <w:rsid w:val="00A35ECC"/>
    <w:rsid w:val="00A4076A"/>
    <w:rsid w:val="00A52C6B"/>
    <w:rsid w:val="00A54059"/>
    <w:rsid w:val="00A579AE"/>
    <w:rsid w:val="00A62842"/>
    <w:rsid w:val="00A71341"/>
    <w:rsid w:val="00A71AD5"/>
    <w:rsid w:val="00A72FE3"/>
    <w:rsid w:val="00A74F98"/>
    <w:rsid w:val="00A76FFE"/>
    <w:rsid w:val="00A91885"/>
    <w:rsid w:val="00AA2D1A"/>
    <w:rsid w:val="00AA2EC2"/>
    <w:rsid w:val="00AB12C9"/>
    <w:rsid w:val="00AB399F"/>
    <w:rsid w:val="00AB47B8"/>
    <w:rsid w:val="00AB5C12"/>
    <w:rsid w:val="00AC1063"/>
    <w:rsid w:val="00AC178D"/>
    <w:rsid w:val="00AD4628"/>
    <w:rsid w:val="00AD6DEC"/>
    <w:rsid w:val="00AD774B"/>
    <w:rsid w:val="00AE1C03"/>
    <w:rsid w:val="00AE212E"/>
    <w:rsid w:val="00AE232A"/>
    <w:rsid w:val="00AE6A23"/>
    <w:rsid w:val="00AE6AF5"/>
    <w:rsid w:val="00AF1E6A"/>
    <w:rsid w:val="00AF3949"/>
    <w:rsid w:val="00AF5F04"/>
    <w:rsid w:val="00B01783"/>
    <w:rsid w:val="00B0560B"/>
    <w:rsid w:val="00B05FD4"/>
    <w:rsid w:val="00B06F08"/>
    <w:rsid w:val="00B079B7"/>
    <w:rsid w:val="00B17918"/>
    <w:rsid w:val="00B21996"/>
    <w:rsid w:val="00B25627"/>
    <w:rsid w:val="00B32029"/>
    <w:rsid w:val="00B32DA3"/>
    <w:rsid w:val="00B35269"/>
    <w:rsid w:val="00B42A4C"/>
    <w:rsid w:val="00B44BAD"/>
    <w:rsid w:val="00B45BB5"/>
    <w:rsid w:val="00B621A2"/>
    <w:rsid w:val="00B62AE3"/>
    <w:rsid w:val="00B62CCB"/>
    <w:rsid w:val="00B65C19"/>
    <w:rsid w:val="00B67C85"/>
    <w:rsid w:val="00B7239D"/>
    <w:rsid w:val="00B77B84"/>
    <w:rsid w:val="00B81AC2"/>
    <w:rsid w:val="00B87AB6"/>
    <w:rsid w:val="00B9026C"/>
    <w:rsid w:val="00B91C26"/>
    <w:rsid w:val="00B9313C"/>
    <w:rsid w:val="00B9428B"/>
    <w:rsid w:val="00B95697"/>
    <w:rsid w:val="00BA0D5E"/>
    <w:rsid w:val="00BA1794"/>
    <w:rsid w:val="00BA3AE1"/>
    <w:rsid w:val="00BB3E01"/>
    <w:rsid w:val="00BB7CA7"/>
    <w:rsid w:val="00BC498B"/>
    <w:rsid w:val="00BC61B0"/>
    <w:rsid w:val="00BD05D0"/>
    <w:rsid w:val="00BE635C"/>
    <w:rsid w:val="00BE6436"/>
    <w:rsid w:val="00BE6B2F"/>
    <w:rsid w:val="00BF1A80"/>
    <w:rsid w:val="00BF2817"/>
    <w:rsid w:val="00BF2A0A"/>
    <w:rsid w:val="00BF2DA8"/>
    <w:rsid w:val="00BF3C21"/>
    <w:rsid w:val="00C07E31"/>
    <w:rsid w:val="00C1585C"/>
    <w:rsid w:val="00C24B6B"/>
    <w:rsid w:val="00C24DCE"/>
    <w:rsid w:val="00C27FDF"/>
    <w:rsid w:val="00C32426"/>
    <w:rsid w:val="00C34F3C"/>
    <w:rsid w:val="00C3611D"/>
    <w:rsid w:val="00C37027"/>
    <w:rsid w:val="00C45A39"/>
    <w:rsid w:val="00C46AF3"/>
    <w:rsid w:val="00C46D33"/>
    <w:rsid w:val="00C47C07"/>
    <w:rsid w:val="00C53C0F"/>
    <w:rsid w:val="00C5563A"/>
    <w:rsid w:val="00C561A1"/>
    <w:rsid w:val="00C5629C"/>
    <w:rsid w:val="00C56AB4"/>
    <w:rsid w:val="00C622CB"/>
    <w:rsid w:val="00C71110"/>
    <w:rsid w:val="00C715F8"/>
    <w:rsid w:val="00C862F1"/>
    <w:rsid w:val="00C86C17"/>
    <w:rsid w:val="00C87608"/>
    <w:rsid w:val="00C91705"/>
    <w:rsid w:val="00C918A2"/>
    <w:rsid w:val="00C96456"/>
    <w:rsid w:val="00C96B36"/>
    <w:rsid w:val="00CA437E"/>
    <w:rsid w:val="00CB648E"/>
    <w:rsid w:val="00CB7AC4"/>
    <w:rsid w:val="00CC3122"/>
    <w:rsid w:val="00CC4FA6"/>
    <w:rsid w:val="00CC5926"/>
    <w:rsid w:val="00CD0340"/>
    <w:rsid w:val="00CD195F"/>
    <w:rsid w:val="00CD77B6"/>
    <w:rsid w:val="00CE442B"/>
    <w:rsid w:val="00CE5FBA"/>
    <w:rsid w:val="00CF454B"/>
    <w:rsid w:val="00CF5382"/>
    <w:rsid w:val="00D01FBE"/>
    <w:rsid w:val="00D04853"/>
    <w:rsid w:val="00D12F98"/>
    <w:rsid w:val="00D17F7E"/>
    <w:rsid w:val="00D2276E"/>
    <w:rsid w:val="00D24849"/>
    <w:rsid w:val="00D37AF1"/>
    <w:rsid w:val="00D45386"/>
    <w:rsid w:val="00D46A77"/>
    <w:rsid w:val="00D46ECA"/>
    <w:rsid w:val="00D50B88"/>
    <w:rsid w:val="00D50EA0"/>
    <w:rsid w:val="00D57F40"/>
    <w:rsid w:val="00D60149"/>
    <w:rsid w:val="00D61670"/>
    <w:rsid w:val="00D63710"/>
    <w:rsid w:val="00D637E4"/>
    <w:rsid w:val="00D66B75"/>
    <w:rsid w:val="00D7213B"/>
    <w:rsid w:val="00D74052"/>
    <w:rsid w:val="00D744F9"/>
    <w:rsid w:val="00D746BE"/>
    <w:rsid w:val="00D74890"/>
    <w:rsid w:val="00D75322"/>
    <w:rsid w:val="00D83123"/>
    <w:rsid w:val="00D851CC"/>
    <w:rsid w:val="00D90B66"/>
    <w:rsid w:val="00D90E2A"/>
    <w:rsid w:val="00D915C8"/>
    <w:rsid w:val="00D93C6A"/>
    <w:rsid w:val="00D9404A"/>
    <w:rsid w:val="00D945BF"/>
    <w:rsid w:val="00D96050"/>
    <w:rsid w:val="00D97244"/>
    <w:rsid w:val="00D97AB3"/>
    <w:rsid w:val="00D97EE1"/>
    <w:rsid w:val="00DA2E1C"/>
    <w:rsid w:val="00DA6B12"/>
    <w:rsid w:val="00DB1C4E"/>
    <w:rsid w:val="00DB4E7D"/>
    <w:rsid w:val="00DB5653"/>
    <w:rsid w:val="00DC0237"/>
    <w:rsid w:val="00DC1157"/>
    <w:rsid w:val="00DC7188"/>
    <w:rsid w:val="00DD00D5"/>
    <w:rsid w:val="00DE20FD"/>
    <w:rsid w:val="00DE3489"/>
    <w:rsid w:val="00DF017E"/>
    <w:rsid w:val="00DF1C6E"/>
    <w:rsid w:val="00DF3906"/>
    <w:rsid w:val="00DF41DD"/>
    <w:rsid w:val="00DF6744"/>
    <w:rsid w:val="00DF7860"/>
    <w:rsid w:val="00DF7D45"/>
    <w:rsid w:val="00E01A57"/>
    <w:rsid w:val="00E145BF"/>
    <w:rsid w:val="00E1506C"/>
    <w:rsid w:val="00E1541D"/>
    <w:rsid w:val="00E15B7E"/>
    <w:rsid w:val="00E16FE2"/>
    <w:rsid w:val="00E171AE"/>
    <w:rsid w:val="00E17C5F"/>
    <w:rsid w:val="00E20E9F"/>
    <w:rsid w:val="00E248EB"/>
    <w:rsid w:val="00E30FFA"/>
    <w:rsid w:val="00E31308"/>
    <w:rsid w:val="00E32FF8"/>
    <w:rsid w:val="00E348C6"/>
    <w:rsid w:val="00E35842"/>
    <w:rsid w:val="00E36077"/>
    <w:rsid w:val="00E410DC"/>
    <w:rsid w:val="00E43D4A"/>
    <w:rsid w:val="00E4659E"/>
    <w:rsid w:val="00E503B6"/>
    <w:rsid w:val="00E50649"/>
    <w:rsid w:val="00E515F7"/>
    <w:rsid w:val="00E5323A"/>
    <w:rsid w:val="00E56578"/>
    <w:rsid w:val="00E60A0A"/>
    <w:rsid w:val="00E60E4F"/>
    <w:rsid w:val="00E610F0"/>
    <w:rsid w:val="00E61A1E"/>
    <w:rsid w:val="00E61EB0"/>
    <w:rsid w:val="00E62EE1"/>
    <w:rsid w:val="00E700A4"/>
    <w:rsid w:val="00E724C8"/>
    <w:rsid w:val="00E77889"/>
    <w:rsid w:val="00E82B26"/>
    <w:rsid w:val="00E82BCA"/>
    <w:rsid w:val="00E873C6"/>
    <w:rsid w:val="00E93B9E"/>
    <w:rsid w:val="00E93DA1"/>
    <w:rsid w:val="00E9585E"/>
    <w:rsid w:val="00E96157"/>
    <w:rsid w:val="00EA0793"/>
    <w:rsid w:val="00EA1453"/>
    <w:rsid w:val="00EA15E9"/>
    <w:rsid w:val="00EB4738"/>
    <w:rsid w:val="00EB58DA"/>
    <w:rsid w:val="00EB60FC"/>
    <w:rsid w:val="00EB73F9"/>
    <w:rsid w:val="00EC0A55"/>
    <w:rsid w:val="00EC228E"/>
    <w:rsid w:val="00EC4DB9"/>
    <w:rsid w:val="00EC6C02"/>
    <w:rsid w:val="00ED1845"/>
    <w:rsid w:val="00ED2C39"/>
    <w:rsid w:val="00ED37C1"/>
    <w:rsid w:val="00ED4716"/>
    <w:rsid w:val="00ED635E"/>
    <w:rsid w:val="00ED6578"/>
    <w:rsid w:val="00EE0AAE"/>
    <w:rsid w:val="00EE1B39"/>
    <w:rsid w:val="00EE2386"/>
    <w:rsid w:val="00EE26D2"/>
    <w:rsid w:val="00EF0F06"/>
    <w:rsid w:val="00EF1E19"/>
    <w:rsid w:val="00EF20BB"/>
    <w:rsid w:val="00EF3A5B"/>
    <w:rsid w:val="00EF54E1"/>
    <w:rsid w:val="00EF657B"/>
    <w:rsid w:val="00F003FD"/>
    <w:rsid w:val="00F00B0B"/>
    <w:rsid w:val="00F0445D"/>
    <w:rsid w:val="00F064F3"/>
    <w:rsid w:val="00F06FBF"/>
    <w:rsid w:val="00F0749D"/>
    <w:rsid w:val="00F077DE"/>
    <w:rsid w:val="00F1386B"/>
    <w:rsid w:val="00F1722F"/>
    <w:rsid w:val="00F205F0"/>
    <w:rsid w:val="00F226FA"/>
    <w:rsid w:val="00F23C30"/>
    <w:rsid w:val="00F25C87"/>
    <w:rsid w:val="00F32780"/>
    <w:rsid w:val="00F35E00"/>
    <w:rsid w:val="00F40903"/>
    <w:rsid w:val="00F43B1E"/>
    <w:rsid w:val="00F45591"/>
    <w:rsid w:val="00F46A0F"/>
    <w:rsid w:val="00F5391A"/>
    <w:rsid w:val="00F617A3"/>
    <w:rsid w:val="00F62517"/>
    <w:rsid w:val="00F63509"/>
    <w:rsid w:val="00F6592F"/>
    <w:rsid w:val="00F6678E"/>
    <w:rsid w:val="00F67E07"/>
    <w:rsid w:val="00F67FAA"/>
    <w:rsid w:val="00F73768"/>
    <w:rsid w:val="00F745FF"/>
    <w:rsid w:val="00F75C0D"/>
    <w:rsid w:val="00F8150A"/>
    <w:rsid w:val="00F82B36"/>
    <w:rsid w:val="00F872C5"/>
    <w:rsid w:val="00F92E3C"/>
    <w:rsid w:val="00F9515C"/>
    <w:rsid w:val="00F96C80"/>
    <w:rsid w:val="00F9779C"/>
    <w:rsid w:val="00FA1EA8"/>
    <w:rsid w:val="00FA49B7"/>
    <w:rsid w:val="00FA5EA4"/>
    <w:rsid w:val="00FA64EC"/>
    <w:rsid w:val="00FB0FF8"/>
    <w:rsid w:val="00FB280C"/>
    <w:rsid w:val="00FB2A46"/>
    <w:rsid w:val="00FB45EF"/>
    <w:rsid w:val="00FB4CB9"/>
    <w:rsid w:val="00FB59E0"/>
    <w:rsid w:val="00FC0C11"/>
    <w:rsid w:val="00FC3448"/>
    <w:rsid w:val="00FD06D2"/>
    <w:rsid w:val="00FD0C72"/>
    <w:rsid w:val="00FE055F"/>
    <w:rsid w:val="00FE0945"/>
    <w:rsid w:val="00FE1412"/>
    <w:rsid w:val="00FE145D"/>
    <w:rsid w:val="00FE204B"/>
    <w:rsid w:val="00FE6764"/>
    <w:rsid w:val="00FF0002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7461B"/>
  <w15:docId w15:val="{6880A3DB-43C0-4B99-BE5A-3E6ACA38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96456"/>
    <w:pPr>
      <w:keepNext/>
      <w:jc w:val="center"/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8850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624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624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62482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3624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3NeslovanodstavectunCalibri">
    <w:name w:val="Styl 3. Nečíslovaný odstavec tučně + Calibri"/>
    <w:basedOn w:val="3Neslovanodstavectun"/>
    <w:rsid w:val="0084256B"/>
    <w:rPr>
      <w:rFonts w:ascii="Calibri" w:hAnsi="Calibri"/>
      <w:bCs/>
    </w:rPr>
  </w:style>
  <w:style w:type="paragraph" w:customStyle="1" w:styleId="n2">
    <w:name w:val="n2"/>
    <w:basedOn w:val="Normln"/>
    <w:autoRedefine/>
    <w:rsid w:val="00DB1C4E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28"/>
    </w:rPr>
  </w:style>
  <w:style w:type="character" w:customStyle="1" w:styleId="Nadpis1Char">
    <w:name w:val="Nadpis 1 Char"/>
    <w:link w:val="Nadpis1"/>
    <w:rsid w:val="00C96456"/>
    <w:rPr>
      <w:sz w:val="72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50DE"/>
    <w:pPr>
      <w:spacing w:before="1440"/>
      <w:jc w:val="both"/>
    </w:pPr>
    <w:rPr>
      <w:b/>
    </w:rPr>
  </w:style>
  <w:style w:type="character" w:customStyle="1" w:styleId="ZkladntextChar">
    <w:name w:val="Základní text Char"/>
    <w:link w:val="Zkladntext"/>
    <w:rsid w:val="008850DE"/>
    <w:rPr>
      <w:b/>
      <w:sz w:val="24"/>
      <w:szCs w:val="24"/>
      <w:lang w:val="cs-CZ" w:eastAsia="cs-CZ" w:bidi="ar-SA"/>
    </w:rPr>
  </w:style>
  <w:style w:type="paragraph" w:customStyle="1" w:styleId="Textodstavce">
    <w:name w:val="Text odstavce"/>
    <w:basedOn w:val="Normln"/>
    <w:uiPriority w:val="99"/>
    <w:rsid w:val="008850DE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850DE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850DE"/>
    <w:pPr>
      <w:numPr>
        <w:ilvl w:val="7"/>
        <w:numId w:val="2"/>
      </w:numPr>
      <w:jc w:val="both"/>
      <w:outlineLvl w:val="7"/>
    </w:pPr>
    <w:rPr>
      <w:szCs w:val="20"/>
    </w:rPr>
  </w:style>
  <w:style w:type="paragraph" w:styleId="Zkladntext2">
    <w:name w:val="Body Text 2"/>
    <w:basedOn w:val="Normln"/>
    <w:rsid w:val="008850DE"/>
    <w:pPr>
      <w:spacing w:after="120" w:line="480" w:lineRule="auto"/>
    </w:pPr>
  </w:style>
  <w:style w:type="paragraph" w:styleId="Textbubliny">
    <w:name w:val="Balloon Text"/>
    <w:basedOn w:val="Normln"/>
    <w:semiHidden/>
    <w:rsid w:val="00726A3F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rsid w:val="00362482"/>
    <w:pPr>
      <w:spacing w:after="120" w:line="480" w:lineRule="auto"/>
      <w:ind w:left="283"/>
    </w:pPr>
  </w:style>
  <w:style w:type="character" w:styleId="Hypertextovodkaz">
    <w:name w:val="Hyperlink"/>
    <w:rsid w:val="00362482"/>
    <w:rPr>
      <w:color w:val="0000FF"/>
      <w:u w:val="single"/>
    </w:rPr>
  </w:style>
  <w:style w:type="paragraph" w:styleId="Nzev">
    <w:name w:val="Title"/>
    <w:basedOn w:val="Normln"/>
    <w:qFormat/>
    <w:rsid w:val="00447156"/>
    <w:pPr>
      <w:jc w:val="center"/>
    </w:pPr>
    <w:rPr>
      <w:szCs w:val="20"/>
    </w:rPr>
  </w:style>
  <w:style w:type="table" w:styleId="Mkatabulky">
    <w:name w:val="Table Grid"/>
    <w:basedOn w:val="Normlntabulka"/>
    <w:rsid w:val="001E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0637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372F"/>
  </w:style>
  <w:style w:type="character" w:styleId="Siln">
    <w:name w:val="Strong"/>
    <w:qFormat/>
    <w:rsid w:val="003E51A3"/>
    <w:rPr>
      <w:b/>
      <w:bCs/>
    </w:rPr>
  </w:style>
  <w:style w:type="paragraph" w:styleId="Zkladntextodsazen">
    <w:name w:val="Body Text Indent"/>
    <w:basedOn w:val="Normln"/>
    <w:rsid w:val="00A4076A"/>
    <w:pPr>
      <w:spacing w:after="120"/>
      <w:ind w:left="283"/>
    </w:pPr>
    <w:rPr>
      <w:szCs w:val="20"/>
    </w:rPr>
  </w:style>
  <w:style w:type="paragraph" w:styleId="Normlnweb">
    <w:name w:val="Normal (Web)"/>
    <w:basedOn w:val="Normln"/>
    <w:rsid w:val="00186FF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2357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3F1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1C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1C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C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1C0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F78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F7860"/>
    <w:rPr>
      <w:sz w:val="24"/>
      <w:szCs w:val="24"/>
    </w:rPr>
  </w:style>
  <w:style w:type="paragraph" w:customStyle="1" w:styleId="1slovannadpis">
    <w:name w:val="1. Číslovaný nadpis"/>
    <w:basedOn w:val="Normln"/>
    <w:qFormat/>
    <w:rsid w:val="009D5F94"/>
    <w:pPr>
      <w:keepNext/>
      <w:numPr>
        <w:numId w:val="5"/>
      </w:numPr>
      <w:spacing w:before="240"/>
      <w:ind w:left="357" w:hanging="357"/>
      <w:jc w:val="both"/>
    </w:pPr>
    <w:rPr>
      <w:rFonts w:ascii="Cambria" w:hAnsi="Cambria" w:cs="Arial"/>
      <w:b/>
      <w:sz w:val="28"/>
      <w:szCs w:val="28"/>
    </w:rPr>
  </w:style>
  <w:style w:type="paragraph" w:customStyle="1" w:styleId="2neslovanodstavec">
    <w:name w:val="2. nečíslovaný odstavec"/>
    <w:basedOn w:val="Normln"/>
    <w:qFormat/>
    <w:rsid w:val="0084256B"/>
    <w:pPr>
      <w:spacing w:before="60"/>
      <w:jc w:val="both"/>
    </w:pPr>
    <w:rPr>
      <w:rFonts w:asciiTheme="minorHAnsi" w:hAnsiTheme="minorHAnsi" w:cs="Arial"/>
    </w:rPr>
  </w:style>
  <w:style w:type="paragraph" w:customStyle="1" w:styleId="3Neslovanodstavectun">
    <w:name w:val="3. Nečíslovaný odstavec tučně"/>
    <w:basedOn w:val="Normln"/>
    <w:qFormat/>
    <w:rsid w:val="0084256B"/>
    <w:pPr>
      <w:spacing w:before="120"/>
      <w:jc w:val="both"/>
    </w:pPr>
    <w:rPr>
      <w:rFonts w:asciiTheme="minorHAnsi" w:hAnsiTheme="minorHAnsi" w:cs="Arial"/>
      <w:b/>
    </w:rPr>
  </w:style>
  <w:style w:type="paragraph" w:customStyle="1" w:styleId="4odrky">
    <w:name w:val="4. odrážky"/>
    <w:basedOn w:val="Normln"/>
    <w:qFormat/>
    <w:rsid w:val="0084256B"/>
    <w:pPr>
      <w:numPr>
        <w:numId w:val="4"/>
      </w:numPr>
      <w:jc w:val="both"/>
    </w:pPr>
    <w:rPr>
      <w:rFonts w:asciiTheme="minorHAnsi" w:hAnsiTheme="minorHAnsi" w:cs="Arial"/>
    </w:rPr>
  </w:style>
  <w:style w:type="paragraph" w:customStyle="1" w:styleId="5psmena">
    <w:name w:val="5. písmena"/>
    <w:basedOn w:val="Normln"/>
    <w:qFormat/>
    <w:rsid w:val="0084256B"/>
    <w:pPr>
      <w:keepNext/>
      <w:numPr>
        <w:ilvl w:val="1"/>
        <w:numId w:val="5"/>
      </w:numPr>
      <w:spacing w:before="120"/>
      <w:ind w:left="357" w:hanging="357"/>
      <w:jc w:val="both"/>
    </w:pPr>
    <w:rPr>
      <w:rFonts w:ascii="Calibri" w:hAnsi="Calibri" w:cs="Arial"/>
      <w:b/>
      <w:bCs/>
    </w:rPr>
  </w:style>
  <w:style w:type="paragraph" w:customStyle="1" w:styleId="6neslovanpodnadpis">
    <w:name w:val="6. nečíslovaný podnadpis"/>
    <w:basedOn w:val="Normln"/>
    <w:qFormat/>
    <w:rsid w:val="0084256B"/>
    <w:pPr>
      <w:keepNext/>
      <w:spacing w:before="120"/>
      <w:jc w:val="both"/>
    </w:pPr>
    <w:rPr>
      <w:rFonts w:ascii="Cambria" w:hAnsi="Cambria" w:cs="Arial"/>
      <w:b/>
    </w:rPr>
  </w:style>
  <w:style w:type="paragraph" w:customStyle="1" w:styleId="7neslovanodstavectun">
    <w:name w:val="7. nečíslovaný odstavec tučně"/>
    <w:basedOn w:val="3Neslovanodstavectun"/>
    <w:rsid w:val="00AE1C03"/>
  </w:style>
  <w:style w:type="paragraph" w:customStyle="1" w:styleId="1anadpisspsmeny">
    <w:name w:val="1a nadpis s písmeny"/>
    <w:basedOn w:val="5psmena"/>
    <w:qFormat/>
    <w:rsid w:val="00462ADE"/>
    <w:pPr>
      <w:keepNext w:val="0"/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2textkapitoly">
    <w:name w:val="2. text kapitoly"/>
    <w:basedOn w:val="Normln"/>
    <w:qFormat/>
    <w:rsid w:val="006D12EA"/>
    <w:pPr>
      <w:shd w:val="clear" w:color="auto" w:fill="FFFFFF" w:themeFill="background1"/>
      <w:spacing w:before="120" w:line="280" w:lineRule="atLeast"/>
      <w:jc w:val="both"/>
    </w:pPr>
    <w:rPr>
      <w:rFonts w:asciiTheme="minorHAnsi" w:hAnsiTheme="minorHAnsi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nak@dpmp.cz" TargetMode="External"/><Relationship Id="rId13" Type="http://schemas.openxmlformats.org/officeDocument/2006/relationships/hyperlink" Target="mailto:support@tendersystems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vody.tendersystems.cz/doku.php?id=tenderarena:dlezzvz:dodavat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enderarena.cz/profil/detail.jsf?identifikator=DPM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s@dpmp.cz" TargetMode="External"/><Relationship Id="rId14" Type="http://schemas.openxmlformats.org/officeDocument/2006/relationships/hyperlink" Target="http://helpdesk.tendersystems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AC8B-8C3C-44C2-A9C2-197B6103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podání nabídky na dodávku, implementaci,……</vt:lpstr>
    </vt:vector>
  </TitlesOfParts>
  <Company/>
  <LinksUpToDate>false</LinksUpToDate>
  <CharactersWithSpaces>9693</CharactersWithSpaces>
  <SharedDoc>false</SharedDoc>
  <HLinks>
    <vt:vector size="24" baseType="variant">
      <vt:variant>
        <vt:i4>3801106</vt:i4>
      </vt:variant>
      <vt:variant>
        <vt:i4>9</vt:i4>
      </vt:variant>
      <vt:variant>
        <vt:i4>0</vt:i4>
      </vt:variant>
      <vt:variant>
        <vt:i4>5</vt:i4>
      </vt:variant>
      <vt:variant>
        <vt:lpwstr>mailto:martins@dpmp.cz</vt:lpwstr>
      </vt:variant>
      <vt:variant>
        <vt:lpwstr/>
      </vt:variant>
      <vt:variant>
        <vt:i4>5177445</vt:i4>
      </vt:variant>
      <vt:variant>
        <vt:i4>6</vt:i4>
      </vt:variant>
      <vt:variant>
        <vt:i4>0</vt:i4>
      </vt:variant>
      <vt:variant>
        <vt:i4>5</vt:i4>
      </vt:variant>
      <vt:variant>
        <vt:lpwstr>mailto:pavlinak@dpmp.cz</vt:lpwstr>
      </vt:variant>
      <vt:variant>
        <vt:lpwstr/>
      </vt:variant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mailto:martins@dpmp.cz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mailto:pavlinak@dpmp.cz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podání nabídky na dodávku, implementaci,……</dc:title>
  <dc:creator>jaroslavh</dc:creator>
  <cp:lastModifiedBy>Pavlína Kuklová</cp:lastModifiedBy>
  <cp:revision>2</cp:revision>
  <cp:lastPrinted>2021-04-06T13:12:00Z</cp:lastPrinted>
  <dcterms:created xsi:type="dcterms:W3CDTF">2021-05-07T12:41:00Z</dcterms:created>
  <dcterms:modified xsi:type="dcterms:W3CDTF">2021-05-07T12:41:00Z</dcterms:modified>
</cp:coreProperties>
</file>